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32"/>
          <w:szCs w:val="32"/>
        </w:rPr>
        <w:id w:val="524674762"/>
        <w:docPartObj>
          <w:docPartGallery w:val="Cover Pages"/>
          <w:docPartUnique/>
        </w:docPartObj>
      </w:sdtPr>
      <w:sdtEndPr/>
      <w:sdtContent>
        <w:p w14:paraId="3E126F6E" w14:textId="7563C5A9" w:rsidR="004209A1" w:rsidRDefault="004209A1">
          <w:pPr>
            <w:rPr>
              <w:rFonts w:ascii="Calibri" w:hAnsi="Calibri" w:cs="Calibri"/>
              <w:b/>
              <w:bCs/>
              <w:sz w:val="32"/>
              <w:szCs w:val="32"/>
            </w:rPr>
          </w:pPr>
          <w:r w:rsidRPr="004209A1">
            <w:rPr>
              <w:rFonts w:ascii="Calibri" w:hAnsi="Calibri" w:cs="Calibri"/>
              <w:b/>
              <w:bCs/>
              <w:noProof/>
              <w:sz w:val="32"/>
              <w:szCs w:val="32"/>
            </w:rPr>
            <mc:AlternateContent>
              <mc:Choice Requires="wps">
                <w:drawing>
                  <wp:anchor distT="0" distB="0" distL="114300" distR="114300" simplePos="0" relativeHeight="251659264" behindDoc="0" locked="0" layoutInCell="1" allowOverlap="1" wp14:anchorId="75B9ECE4" wp14:editId="78C1EB13">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3592"/>
                                  <w:gridCol w:w="1885"/>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9B2D1F"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8E7D419" w14:textId="1BE74C93" w:rsidR="004209A1" w:rsidRPr="00946B7C" w:rsidRDefault="00C91B34">
                                          <w:pPr>
                                            <w:pStyle w:val="NoSpacing"/>
                                            <w:spacing w:line="312" w:lineRule="auto"/>
                                            <w:jc w:val="right"/>
                                            <w:rPr>
                                              <w:rFonts w:ascii="Calibri" w:hAnsi="Calibri" w:cs="Calibri"/>
                                              <w:b/>
                                              <w:bCs/>
                                              <w:caps/>
                                              <w:color w:val="9B2D1F" w:themeColor="accent2"/>
                                              <w:sz w:val="72"/>
                                              <w:szCs w:val="72"/>
                                            </w:rPr>
                                          </w:pPr>
                                          <w:r>
                                            <w:rPr>
                                              <w:rFonts w:ascii="Calibri" w:hAnsi="Calibri" w:cs="Calibri"/>
                                              <w:b/>
                                              <w:bCs/>
                                              <w:caps/>
                                              <w:color w:val="9B2D1F" w:themeColor="accent2"/>
                                              <w:sz w:val="72"/>
                                              <w:szCs w:val="72"/>
                                            </w:rPr>
                                            <w:t>202</w:t>
                                          </w:r>
                                          <w:r w:rsidR="006D148D">
                                            <w:rPr>
                                              <w:rFonts w:ascii="Calibri" w:hAnsi="Calibri" w:cs="Calibri"/>
                                              <w:b/>
                                              <w:bCs/>
                                              <w:caps/>
                                              <w:color w:val="9B2D1F" w:themeColor="accent2"/>
                                              <w:sz w:val="72"/>
                                              <w:szCs w:val="72"/>
                                            </w:rPr>
                                            <w:t>5</w:t>
                                          </w:r>
                                          <w:r>
                                            <w:rPr>
                                              <w:rFonts w:ascii="Calibri" w:hAnsi="Calibri" w:cs="Calibri"/>
                                              <w:b/>
                                              <w:bCs/>
                                              <w:caps/>
                                              <w:color w:val="9B2D1F" w:themeColor="accent2"/>
                                              <w:sz w:val="72"/>
                                              <w:szCs w:val="72"/>
                                            </w:rPr>
                                            <w:t xml:space="preserve"> October digital toolkit</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40C06ADF" w14:textId="6D2A23E8" w:rsidR="004209A1" w:rsidRDefault="006D148D">
                                          <w:pPr>
                                            <w:jc w:val="right"/>
                                          </w:pPr>
                                          <w:r>
                                            <w:rPr>
                                              <w:color w:val="000000" w:themeColor="text1"/>
                                            </w:rPr>
                                            <w:t>Be Earthquake and Flood Ready</w:t>
                                          </w:r>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9B2D1F"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252E48C" w14:textId="60DAE942" w:rsidR="004209A1" w:rsidRPr="00B57DCE" w:rsidRDefault="00946B7C" w:rsidP="004209A1">
                                          <w:pPr>
                                            <w:pStyle w:val="NoSpacing"/>
                                            <w:rPr>
                                              <w:rFonts w:ascii="Calibri" w:hAnsi="Calibri" w:cs="Calibri"/>
                                              <w:b/>
                                              <w:bCs/>
                                              <w:color w:val="9B2D1F" w:themeColor="accent2"/>
                                              <w:sz w:val="28"/>
                                              <w:szCs w:val="28"/>
                                            </w:rPr>
                                          </w:pPr>
                                          <w:r>
                                            <w:rPr>
                                              <w:rFonts w:ascii="Calibri" w:hAnsi="Calibri" w:cs="Calibri"/>
                                              <w:b/>
                                              <w:bCs/>
                                              <w:color w:val="9B2D1F" w:themeColor="accent2"/>
                                              <w:sz w:val="28"/>
                                              <w:szCs w:val="28"/>
                                            </w:rPr>
                                            <w:t>Kia Xiong</w:t>
                                          </w:r>
                                        </w:p>
                                      </w:sdtContent>
                                    </w:sdt>
                                    <w:p w14:paraId="2116B4FD" w14:textId="77777777" w:rsidR="004209A1" w:rsidRPr="00B57DCE" w:rsidRDefault="004209A1" w:rsidP="004209A1">
                                      <w:pPr>
                                        <w:pStyle w:val="NoSpacing"/>
                                        <w:rPr>
                                          <w:rFonts w:ascii="Calibri" w:hAnsi="Calibri" w:cs="Calibri"/>
                                          <w:color w:val="696464" w:themeColor="text2"/>
                                          <w:sz w:val="24"/>
                                          <w:szCs w:val="24"/>
                                        </w:rPr>
                                      </w:pPr>
                                      <w:r w:rsidRPr="00B57DCE">
                                        <w:rPr>
                                          <w:rFonts w:ascii="Calibri" w:hAnsi="Calibri" w:cs="Calibri"/>
                                          <w:color w:val="696464" w:themeColor="text2"/>
                                          <w:sz w:val="24"/>
                                          <w:szCs w:val="24"/>
                                        </w:rPr>
                                        <w:t>Public Information Officer</w:t>
                                      </w:r>
                                    </w:p>
                                    <w:p w14:paraId="7F2A177C"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of Emergency Services</w:t>
                                      </w:r>
                                    </w:p>
                                    <w:p w14:paraId="0CD3FE7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County of San Joaquin</w:t>
                                      </w:r>
                                    </w:p>
                                    <w:p w14:paraId="3BD6C06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2101 E. Earhart Ave., Ste 300</w:t>
                                      </w:r>
                                    </w:p>
                                    <w:p w14:paraId="38A0E639"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Stockton, CA 95206</w:t>
                                      </w:r>
                                    </w:p>
                                    <w:p w14:paraId="0FACDD45"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(209) 953-6075</w:t>
                                      </w:r>
                                    </w:p>
                                    <w:p w14:paraId="648564E1" w14:textId="75B15B42" w:rsidR="004209A1" w:rsidRDefault="004209A1" w:rsidP="004209A1">
                                      <w:pPr>
                                        <w:pStyle w:val="NoSpacing"/>
                                      </w:pPr>
                                      <w:r w:rsidRPr="00B57DCE">
                                        <w:rPr>
                                          <w:rFonts w:ascii="Calibri" w:hAnsi="Calibri" w:cs="Calibri"/>
                                          <w:sz w:val="24"/>
                                          <w:szCs w:val="24"/>
                                        </w:rPr>
                                        <w:t>Cell: (209) 616-2057</w:t>
                                      </w:r>
                                    </w:p>
                                  </w:tc>
                                </w:tr>
                              </w:tbl>
                              <w:p w14:paraId="6A98B41D" w14:textId="77777777" w:rsidR="004209A1" w:rsidRDefault="004209A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5B9ECE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3592"/>
                            <w:gridCol w:w="1885"/>
                          </w:tblGrid>
                          <w:tr w:rsidR="004209A1" w14:paraId="6C7BF5FC" w14:textId="77777777">
                            <w:trPr>
                              <w:jc w:val="center"/>
                            </w:trPr>
                            <w:tc>
                              <w:tcPr>
                                <w:tcW w:w="2568" w:type="pct"/>
                                <w:vAlign w:val="center"/>
                              </w:tcPr>
                              <w:p w14:paraId="77B57F76" w14:textId="797669BC" w:rsidR="004209A1" w:rsidRDefault="004209A1">
                                <w:pPr>
                                  <w:jc w:val="right"/>
                                </w:pPr>
                              </w:p>
                              <w:sdt>
                                <w:sdtPr>
                                  <w:rPr>
                                    <w:rFonts w:ascii="Calibri" w:hAnsi="Calibri" w:cs="Calibri"/>
                                    <w:b/>
                                    <w:bCs/>
                                    <w:caps/>
                                    <w:color w:val="9B2D1F"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8E7D419" w14:textId="1BE74C93" w:rsidR="004209A1" w:rsidRPr="00946B7C" w:rsidRDefault="00C91B34">
                                    <w:pPr>
                                      <w:pStyle w:val="NoSpacing"/>
                                      <w:spacing w:line="312" w:lineRule="auto"/>
                                      <w:jc w:val="right"/>
                                      <w:rPr>
                                        <w:rFonts w:ascii="Calibri" w:hAnsi="Calibri" w:cs="Calibri"/>
                                        <w:b/>
                                        <w:bCs/>
                                        <w:caps/>
                                        <w:color w:val="9B2D1F" w:themeColor="accent2"/>
                                        <w:sz w:val="72"/>
                                        <w:szCs w:val="72"/>
                                      </w:rPr>
                                    </w:pPr>
                                    <w:r>
                                      <w:rPr>
                                        <w:rFonts w:ascii="Calibri" w:hAnsi="Calibri" w:cs="Calibri"/>
                                        <w:b/>
                                        <w:bCs/>
                                        <w:caps/>
                                        <w:color w:val="9B2D1F" w:themeColor="accent2"/>
                                        <w:sz w:val="72"/>
                                        <w:szCs w:val="72"/>
                                      </w:rPr>
                                      <w:t>202</w:t>
                                    </w:r>
                                    <w:r w:rsidR="006D148D">
                                      <w:rPr>
                                        <w:rFonts w:ascii="Calibri" w:hAnsi="Calibri" w:cs="Calibri"/>
                                        <w:b/>
                                        <w:bCs/>
                                        <w:caps/>
                                        <w:color w:val="9B2D1F" w:themeColor="accent2"/>
                                        <w:sz w:val="72"/>
                                        <w:szCs w:val="72"/>
                                      </w:rPr>
                                      <w:t>5</w:t>
                                    </w:r>
                                    <w:r>
                                      <w:rPr>
                                        <w:rFonts w:ascii="Calibri" w:hAnsi="Calibri" w:cs="Calibri"/>
                                        <w:b/>
                                        <w:bCs/>
                                        <w:caps/>
                                        <w:color w:val="9B2D1F" w:themeColor="accent2"/>
                                        <w:sz w:val="72"/>
                                        <w:szCs w:val="72"/>
                                      </w:rPr>
                                      <w:t xml:space="preserve"> October digital toolkit</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40C06ADF" w14:textId="6D2A23E8" w:rsidR="004209A1" w:rsidRDefault="006D148D">
                                    <w:pPr>
                                      <w:jc w:val="right"/>
                                    </w:pPr>
                                    <w:r>
                                      <w:rPr>
                                        <w:color w:val="000000" w:themeColor="text1"/>
                                      </w:rPr>
                                      <w:t>Be Earthquake and Flood Ready</w:t>
                                    </w:r>
                                  </w:p>
                                </w:sdtContent>
                              </w:sdt>
                            </w:tc>
                            <w:tc>
                              <w:tcPr>
                                <w:tcW w:w="2432" w:type="pct"/>
                                <w:vAlign w:val="center"/>
                              </w:tcPr>
                              <w:p w14:paraId="5141AF35" w14:textId="5330554F" w:rsidR="004209A1" w:rsidRDefault="004209A1">
                                <w:pPr>
                                  <w:rPr>
                                    <w:color w:val="000000" w:themeColor="text1"/>
                                  </w:rPr>
                                </w:pPr>
                              </w:p>
                              <w:sdt>
                                <w:sdtPr>
                                  <w:rPr>
                                    <w:rFonts w:ascii="Calibri" w:hAnsi="Calibri" w:cs="Calibri"/>
                                    <w:b/>
                                    <w:bCs/>
                                    <w:color w:val="9B2D1F"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252E48C" w14:textId="60DAE942" w:rsidR="004209A1" w:rsidRPr="00B57DCE" w:rsidRDefault="00946B7C" w:rsidP="004209A1">
                                    <w:pPr>
                                      <w:pStyle w:val="NoSpacing"/>
                                      <w:rPr>
                                        <w:rFonts w:ascii="Calibri" w:hAnsi="Calibri" w:cs="Calibri"/>
                                        <w:b/>
                                        <w:bCs/>
                                        <w:color w:val="9B2D1F" w:themeColor="accent2"/>
                                        <w:sz w:val="28"/>
                                        <w:szCs w:val="28"/>
                                      </w:rPr>
                                    </w:pPr>
                                    <w:r>
                                      <w:rPr>
                                        <w:rFonts w:ascii="Calibri" w:hAnsi="Calibri" w:cs="Calibri"/>
                                        <w:b/>
                                        <w:bCs/>
                                        <w:color w:val="9B2D1F" w:themeColor="accent2"/>
                                        <w:sz w:val="28"/>
                                        <w:szCs w:val="28"/>
                                      </w:rPr>
                                      <w:t>Kia Xiong</w:t>
                                    </w:r>
                                  </w:p>
                                </w:sdtContent>
                              </w:sdt>
                              <w:p w14:paraId="2116B4FD" w14:textId="77777777" w:rsidR="004209A1" w:rsidRPr="00B57DCE" w:rsidRDefault="004209A1" w:rsidP="004209A1">
                                <w:pPr>
                                  <w:pStyle w:val="NoSpacing"/>
                                  <w:rPr>
                                    <w:rFonts w:ascii="Calibri" w:hAnsi="Calibri" w:cs="Calibri"/>
                                    <w:color w:val="696464" w:themeColor="text2"/>
                                    <w:sz w:val="24"/>
                                    <w:szCs w:val="24"/>
                                  </w:rPr>
                                </w:pPr>
                                <w:r w:rsidRPr="00B57DCE">
                                  <w:rPr>
                                    <w:rFonts w:ascii="Calibri" w:hAnsi="Calibri" w:cs="Calibri"/>
                                    <w:color w:val="696464" w:themeColor="text2"/>
                                    <w:sz w:val="24"/>
                                    <w:szCs w:val="24"/>
                                  </w:rPr>
                                  <w:t>Public Information Officer</w:t>
                                </w:r>
                              </w:p>
                              <w:p w14:paraId="7F2A177C"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of Emergency Services</w:t>
                                </w:r>
                              </w:p>
                              <w:p w14:paraId="0CD3FE7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County of San Joaquin</w:t>
                                </w:r>
                              </w:p>
                              <w:p w14:paraId="3BD6C06D"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2101 E. Earhart Ave., Ste 300</w:t>
                                </w:r>
                              </w:p>
                              <w:p w14:paraId="38A0E639"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Stockton, CA 95206</w:t>
                                </w:r>
                              </w:p>
                              <w:p w14:paraId="0FACDD45" w14:textId="77777777" w:rsidR="004209A1" w:rsidRPr="00B57DCE" w:rsidRDefault="004209A1" w:rsidP="004209A1">
                                <w:pPr>
                                  <w:pStyle w:val="NoSpacing"/>
                                  <w:rPr>
                                    <w:rFonts w:ascii="Calibri" w:hAnsi="Calibri" w:cs="Calibri"/>
                                    <w:sz w:val="24"/>
                                    <w:szCs w:val="24"/>
                                  </w:rPr>
                                </w:pPr>
                                <w:r w:rsidRPr="00B57DCE">
                                  <w:rPr>
                                    <w:rFonts w:ascii="Calibri" w:hAnsi="Calibri" w:cs="Calibri"/>
                                    <w:sz w:val="24"/>
                                    <w:szCs w:val="24"/>
                                  </w:rPr>
                                  <w:t>Office: (209) 953-6075</w:t>
                                </w:r>
                              </w:p>
                              <w:p w14:paraId="648564E1" w14:textId="75B15B42" w:rsidR="004209A1" w:rsidRDefault="004209A1" w:rsidP="004209A1">
                                <w:pPr>
                                  <w:pStyle w:val="NoSpacing"/>
                                </w:pPr>
                                <w:r w:rsidRPr="00B57DCE">
                                  <w:rPr>
                                    <w:rFonts w:ascii="Calibri" w:hAnsi="Calibri" w:cs="Calibri"/>
                                    <w:sz w:val="24"/>
                                    <w:szCs w:val="24"/>
                                  </w:rPr>
                                  <w:t>Cell: (209) 616-2057</w:t>
                                </w:r>
                              </w:p>
                            </w:tc>
                          </w:tr>
                        </w:tbl>
                        <w:p w14:paraId="6A98B41D" w14:textId="77777777" w:rsidR="004209A1" w:rsidRDefault="004209A1"/>
                      </w:txbxContent>
                    </v:textbox>
                    <w10:wrap anchorx="page" anchory="page"/>
                  </v:shape>
                </w:pict>
              </mc:Fallback>
            </mc:AlternateContent>
          </w:r>
          <w:r>
            <w:rPr>
              <w:rFonts w:ascii="Calibri" w:hAnsi="Calibri" w:cs="Calibri"/>
              <w:b/>
              <w:bCs/>
              <w:sz w:val="32"/>
              <w:szCs w:val="32"/>
            </w:rPr>
            <w:br w:type="page"/>
          </w:r>
        </w:p>
      </w:sdtContent>
    </w:sdt>
    <w:sdt>
      <w:sdtPr>
        <w:rPr>
          <w:rFonts w:asciiTheme="minorHAnsi" w:eastAsiaTheme="minorHAnsi" w:hAnsiTheme="minorHAnsi" w:cstheme="minorBidi"/>
          <w:b/>
          <w:bCs/>
          <w:color w:val="9B2D1F" w:themeColor="accent2"/>
          <w:kern w:val="2"/>
          <w:sz w:val="24"/>
          <w:szCs w:val="24"/>
          <w14:ligatures w14:val="standardContextual"/>
        </w:rPr>
        <w:id w:val="-1259205778"/>
        <w:docPartObj>
          <w:docPartGallery w:val="Table of Contents"/>
          <w:docPartUnique/>
        </w:docPartObj>
      </w:sdtPr>
      <w:sdtEndPr>
        <w:rPr>
          <w:rFonts w:eastAsiaTheme="minorEastAsia"/>
          <w:noProof/>
          <w:color w:val="auto"/>
          <w:kern w:val="0"/>
          <w:sz w:val="21"/>
          <w:szCs w:val="21"/>
          <w14:ligatures w14:val="none"/>
        </w:rPr>
      </w:sdtEndPr>
      <w:sdtContent>
        <w:p w14:paraId="75E2BC1E" w14:textId="7E8F4C93" w:rsidR="004209A1" w:rsidRPr="004209A1" w:rsidRDefault="004209A1" w:rsidP="004209A1">
          <w:pPr>
            <w:pStyle w:val="TOCHeading"/>
            <w:jc w:val="center"/>
            <w:rPr>
              <w:rFonts w:ascii="Calibri" w:hAnsi="Calibri" w:cs="Calibri"/>
              <w:b/>
              <w:bCs/>
              <w:color w:val="9B2D1F" w:themeColor="accent2"/>
            </w:rPr>
          </w:pPr>
          <w:r w:rsidRPr="004209A1">
            <w:rPr>
              <w:rFonts w:ascii="Calibri" w:hAnsi="Calibri" w:cs="Calibri"/>
              <w:b/>
              <w:bCs/>
              <w:color w:val="9B2D1F" w:themeColor="accent2"/>
            </w:rPr>
            <w:t>Contents</w:t>
          </w:r>
        </w:p>
        <w:p w14:paraId="5B1EB33B" w14:textId="77777777" w:rsidR="004209A1" w:rsidRPr="004209A1" w:rsidRDefault="004209A1" w:rsidP="004209A1">
          <w:pPr>
            <w:rPr>
              <w:rFonts w:ascii="Calibri" w:hAnsi="Calibri" w:cs="Calibri"/>
            </w:rPr>
          </w:pPr>
        </w:p>
        <w:p w14:paraId="43AA258E" w14:textId="3589AE63" w:rsidR="0049496E" w:rsidRDefault="004209A1">
          <w:pPr>
            <w:pStyle w:val="TOC1"/>
            <w:tabs>
              <w:tab w:val="right" w:leader="dot" w:pos="9350"/>
            </w:tabs>
            <w:rPr>
              <w:noProof/>
              <w:kern w:val="2"/>
              <w:sz w:val="24"/>
              <w:szCs w:val="24"/>
              <w14:ligatures w14:val="standardContextual"/>
            </w:rPr>
          </w:pPr>
          <w:r w:rsidRPr="004209A1">
            <w:rPr>
              <w:rFonts w:ascii="Calibri" w:hAnsi="Calibri" w:cs="Calibri"/>
            </w:rPr>
            <w:fldChar w:fldCharType="begin"/>
          </w:r>
          <w:r w:rsidRPr="004209A1">
            <w:rPr>
              <w:rFonts w:ascii="Calibri" w:hAnsi="Calibri" w:cs="Calibri"/>
            </w:rPr>
            <w:instrText xml:space="preserve"> TOC \o "1-3" \h \z \u </w:instrText>
          </w:r>
          <w:r w:rsidRPr="004209A1">
            <w:rPr>
              <w:rFonts w:ascii="Calibri" w:hAnsi="Calibri" w:cs="Calibri"/>
            </w:rPr>
            <w:fldChar w:fldCharType="separate"/>
          </w:r>
          <w:hyperlink w:anchor="_Toc220684663" w:history="1">
            <w:r w:rsidR="0049496E" w:rsidRPr="00F6145A">
              <w:rPr>
                <w:rStyle w:val="Hyperlink"/>
                <w:noProof/>
              </w:rPr>
              <w:t>The Great California ShakeOut Drill</w:t>
            </w:r>
            <w:r w:rsidR="0049496E">
              <w:rPr>
                <w:noProof/>
                <w:webHidden/>
              </w:rPr>
              <w:tab/>
            </w:r>
            <w:r w:rsidR="0049496E">
              <w:rPr>
                <w:noProof/>
                <w:webHidden/>
              </w:rPr>
              <w:fldChar w:fldCharType="begin"/>
            </w:r>
            <w:r w:rsidR="0049496E">
              <w:rPr>
                <w:noProof/>
                <w:webHidden/>
              </w:rPr>
              <w:instrText xml:space="preserve"> PAGEREF _Toc220684663 \h </w:instrText>
            </w:r>
            <w:r w:rsidR="0049496E">
              <w:rPr>
                <w:noProof/>
                <w:webHidden/>
              </w:rPr>
            </w:r>
            <w:r w:rsidR="0049496E">
              <w:rPr>
                <w:noProof/>
                <w:webHidden/>
              </w:rPr>
              <w:fldChar w:fldCharType="separate"/>
            </w:r>
            <w:r w:rsidR="0049496E">
              <w:rPr>
                <w:noProof/>
                <w:webHidden/>
              </w:rPr>
              <w:t>2</w:t>
            </w:r>
            <w:r w:rsidR="0049496E">
              <w:rPr>
                <w:noProof/>
                <w:webHidden/>
              </w:rPr>
              <w:fldChar w:fldCharType="end"/>
            </w:r>
          </w:hyperlink>
        </w:p>
        <w:p w14:paraId="716F95B8" w14:textId="0D122C0F" w:rsidR="0049496E" w:rsidRDefault="0049496E">
          <w:pPr>
            <w:pStyle w:val="TOC1"/>
            <w:tabs>
              <w:tab w:val="right" w:leader="dot" w:pos="9350"/>
            </w:tabs>
            <w:rPr>
              <w:noProof/>
              <w:kern w:val="2"/>
              <w:sz w:val="24"/>
              <w:szCs w:val="24"/>
              <w14:ligatures w14:val="standardContextual"/>
            </w:rPr>
          </w:pPr>
          <w:hyperlink w:anchor="_Toc220684664" w:history="1">
            <w:r w:rsidRPr="00F6145A">
              <w:rPr>
                <w:rStyle w:val="Hyperlink"/>
                <w:noProof/>
              </w:rPr>
              <w:t>Before the Shaking Starts</w:t>
            </w:r>
            <w:r>
              <w:rPr>
                <w:noProof/>
                <w:webHidden/>
              </w:rPr>
              <w:tab/>
            </w:r>
            <w:r>
              <w:rPr>
                <w:noProof/>
                <w:webHidden/>
              </w:rPr>
              <w:fldChar w:fldCharType="begin"/>
            </w:r>
            <w:r>
              <w:rPr>
                <w:noProof/>
                <w:webHidden/>
              </w:rPr>
              <w:instrText xml:space="preserve"> PAGEREF _Toc220684664 \h </w:instrText>
            </w:r>
            <w:r>
              <w:rPr>
                <w:noProof/>
                <w:webHidden/>
              </w:rPr>
            </w:r>
            <w:r>
              <w:rPr>
                <w:noProof/>
                <w:webHidden/>
              </w:rPr>
              <w:fldChar w:fldCharType="separate"/>
            </w:r>
            <w:r>
              <w:rPr>
                <w:noProof/>
                <w:webHidden/>
              </w:rPr>
              <w:t>2</w:t>
            </w:r>
            <w:r>
              <w:rPr>
                <w:noProof/>
                <w:webHidden/>
              </w:rPr>
              <w:fldChar w:fldCharType="end"/>
            </w:r>
          </w:hyperlink>
        </w:p>
        <w:p w14:paraId="60CFAB94" w14:textId="2B3375C9" w:rsidR="0049496E" w:rsidRDefault="0049496E">
          <w:pPr>
            <w:pStyle w:val="TOC1"/>
            <w:tabs>
              <w:tab w:val="right" w:leader="dot" w:pos="9350"/>
            </w:tabs>
            <w:rPr>
              <w:noProof/>
              <w:kern w:val="2"/>
              <w:sz w:val="24"/>
              <w:szCs w:val="24"/>
              <w14:ligatures w14:val="standardContextual"/>
            </w:rPr>
          </w:pPr>
          <w:hyperlink w:anchor="_Toc220684665" w:history="1">
            <w:r w:rsidRPr="00F6145A">
              <w:rPr>
                <w:rStyle w:val="Hyperlink"/>
                <w:noProof/>
              </w:rPr>
              <w:t>During an Earthquake</w:t>
            </w:r>
            <w:r>
              <w:rPr>
                <w:noProof/>
                <w:webHidden/>
              </w:rPr>
              <w:tab/>
            </w:r>
            <w:r>
              <w:rPr>
                <w:noProof/>
                <w:webHidden/>
              </w:rPr>
              <w:fldChar w:fldCharType="begin"/>
            </w:r>
            <w:r>
              <w:rPr>
                <w:noProof/>
                <w:webHidden/>
              </w:rPr>
              <w:instrText xml:space="preserve"> PAGEREF _Toc220684665 \h </w:instrText>
            </w:r>
            <w:r>
              <w:rPr>
                <w:noProof/>
                <w:webHidden/>
              </w:rPr>
            </w:r>
            <w:r>
              <w:rPr>
                <w:noProof/>
                <w:webHidden/>
              </w:rPr>
              <w:fldChar w:fldCharType="separate"/>
            </w:r>
            <w:r>
              <w:rPr>
                <w:noProof/>
                <w:webHidden/>
              </w:rPr>
              <w:t>2</w:t>
            </w:r>
            <w:r>
              <w:rPr>
                <w:noProof/>
                <w:webHidden/>
              </w:rPr>
              <w:fldChar w:fldCharType="end"/>
            </w:r>
          </w:hyperlink>
        </w:p>
        <w:p w14:paraId="19F630CC" w14:textId="0CCF50B4" w:rsidR="0049496E" w:rsidRDefault="0049496E">
          <w:pPr>
            <w:pStyle w:val="TOC1"/>
            <w:tabs>
              <w:tab w:val="right" w:leader="dot" w:pos="9350"/>
            </w:tabs>
            <w:rPr>
              <w:noProof/>
              <w:kern w:val="2"/>
              <w:sz w:val="24"/>
              <w:szCs w:val="24"/>
              <w14:ligatures w14:val="standardContextual"/>
            </w:rPr>
          </w:pPr>
          <w:hyperlink w:anchor="_Toc220684666" w:history="1">
            <w:r w:rsidRPr="00F6145A">
              <w:rPr>
                <w:rStyle w:val="Hyperlink"/>
                <w:noProof/>
              </w:rPr>
              <w:t>After an Earthquake</w:t>
            </w:r>
            <w:r>
              <w:rPr>
                <w:noProof/>
                <w:webHidden/>
              </w:rPr>
              <w:tab/>
            </w:r>
            <w:r>
              <w:rPr>
                <w:noProof/>
                <w:webHidden/>
              </w:rPr>
              <w:fldChar w:fldCharType="begin"/>
            </w:r>
            <w:r>
              <w:rPr>
                <w:noProof/>
                <w:webHidden/>
              </w:rPr>
              <w:instrText xml:space="preserve"> PAGEREF _Toc220684666 \h </w:instrText>
            </w:r>
            <w:r>
              <w:rPr>
                <w:noProof/>
                <w:webHidden/>
              </w:rPr>
            </w:r>
            <w:r>
              <w:rPr>
                <w:noProof/>
                <w:webHidden/>
              </w:rPr>
              <w:fldChar w:fldCharType="separate"/>
            </w:r>
            <w:r>
              <w:rPr>
                <w:noProof/>
                <w:webHidden/>
              </w:rPr>
              <w:t>3</w:t>
            </w:r>
            <w:r>
              <w:rPr>
                <w:noProof/>
                <w:webHidden/>
              </w:rPr>
              <w:fldChar w:fldCharType="end"/>
            </w:r>
          </w:hyperlink>
        </w:p>
        <w:p w14:paraId="14BAC865" w14:textId="29236041" w:rsidR="0049496E" w:rsidRDefault="0049496E">
          <w:pPr>
            <w:pStyle w:val="TOC1"/>
            <w:tabs>
              <w:tab w:val="right" w:leader="dot" w:pos="9350"/>
            </w:tabs>
            <w:rPr>
              <w:noProof/>
              <w:kern w:val="2"/>
              <w:sz w:val="24"/>
              <w:szCs w:val="24"/>
              <w14:ligatures w14:val="standardContextual"/>
            </w:rPr>
          </w:pPr>
          <w:hyperlink w:anchor="_Toc220684667" w:history="1">
            <w:r w:rsidRPr="00F6145A">
              <w:rPr>
                <w:rStyle w:val="Hyperlink"/>
                <w:noProof/>
              </w:rPr>
              <w:t>Flood Preparedness Week Oct. 18</w:t>
            </w:r>
            <w:r w:rsidRPr="00F6145A">
              <w:rPr>
                <w:rStyle w:val="Hyperlink"/>
                <w:noProof/>
                <w:vertAlign w:val="superscript"/>
              </w:rPr>
              <w:t>th</w:t>
            </w:r>
            <w:r w:rsidRPr="00F6145A">
              <w:rPr>
                <w:rStyle w:val="Hyperlink"/>
                <w:noProof/>
              </w:rPr>
              <w:t xml:space="preserve"> – 25</w:t>
            </w:r>
            <w:r w:rsidRPr="00F6145A">
              <w:rPr>
                <w:rStyle w:val="Hyperlink"/>
                <w:noProof/>
                <w:vertAlign w:val="superscript"/>
              </w:rPr>
              <w:t>th</w:t>
            </w:r>
            <w:r w:rsidRPr="00F6145A">
              <w:rPr>
                <w:rStyle w:val="Hyperlink"/>
                <w:noProof/>
              </w:rPr>
              <w:t>, 2025</w:t>
            </w:r>
            <w:r>
              <w:rPr>
                <w:noProof/>
                <w:webHidden/>
              </w:rPr>
              <w:tab/>
            </w:r>
            <w:r>
              <w:rPr>
                <w:noProof/>
                <w:webHidden/>
              </w:rPr>
              <w:fldChar w:fldCharType="begin"/>
            </w:r>
            <w:r>
              <w:rPr>
                <w:noProof/>
                <w:webHidden/>
              </w:rPr>
              <w:instrText xml:space="preserve"> PAGEREF _Toc220684667 \h </w:instrText>
            </w:r>
            <w:r>
              <w:rPr>
                <w:noProof/>
                <w:webHidden/>
              </w:rPr>
            </w:r>
            <w:r>
              <w:rPr>
                <w:noProof/>
                <w:webHidden/>
              </w:rPr>
              <w:fldChar w:fldCharType="separate"/>
            </w:r>
            <w:r>
              <w:rPr>
                <w:noProof/>
                <w:webHidden/>
              </w:rPr>
              <w:t>4</w:t>
            </w:r>
            <w:r>
              <w:rPr>
                <w:noProof/>
                <w:webHidden/>
              </w:rPr>
              <w:fldChar w:fldCharType="end"/>
            </w:r>
          </w:hyperlink>
        </w:p>
        <w:p w14:paraId="5CA68CB4" w14:textId="53305F2E" w:rsidR="0049496E" w:rsidRDefault="0049496E">
          <w:pPr>
            <w:pStyle w:val="TOC1"/>
            <w:tabs>
              <w:tab w:val="right" w:leader="dot" w:pos="9350"/>
            </w:tabs>
            <w:rPr>
              <w:noProof/>
              <w:kern w:val="2"/>
              <w:sz w:val="24"/>
              <w:szCs w:val="24"/>
              <w14:ligatures w14:val="standardContextual"/>
            </w:rPr>
          </w:pPr>
          <w:hyperlink w:anchor="_Toc220684668" w:history="1">
            <w:r w:rsidRPr="00F6145A">
              <w:rPr>
                <w:rStyle w:val="Hyperlink"/>
                <w:noProof/>
              </w:rPr>
              <w:t>Turn Around. Don’t Drown.</w:t>
            </w:r>
            <w:r>
              <w:rPr>
                <w:noProof/>
                <w:webHidden/>
              </w:rPr>
              <w:tab/>
            </w:r>
            <w:r>
              <w:rPr>
                <w:noProof/>
                <w:webHidden/>
              </w:rPr>
              <w:fldChar w:fldCharType="begin"/>
            </w:r>
            <w:r>
              <w:rPr>
                <w:noProof/>
                <w:webHidden/>
              </w:rPr>
              <w:instrText xml:space="preserve"> PAGEREF _Toc220684668 \h </w:instrText>
            </w:r>
            <w:r>
              <w:rPr>
                <w:noProof/>
                <w:webHidden/>
              </w:rPr>
            </w:r>
            <w:r>
              <w:rPr>
                <w:noProof/>
                <w:webHidden/>
              </w:rPr>
              <w:fldChar w:fldCharType="separate"/>
            </w:r>
            <w:r>
              <w:rPr>
                <w:noProof/>
                <w:webHidden/>
              </w:rPr>
              <w:t>4</w:t>
            </w:r>
            <w:r>
              <w:rPr>
                <w:noProof/>
                <w:webHidden/>
              </w:rPr>
              <w:fldChar w:fldCharType="end"/>
            </w:r>
          </w:hyperlink>
        </w:p>
        <w:p w14:paraId="7C70B033" w14:textId="48910508" w:rsidR="0049496E" w:rsidRDefault="0049496E">
          <w:pPr>
            <w:pStyle w:val="TOC1"/>
            <w:tabs>
              <w:tab w:val="right" w:leader="dot" w:pos="9350"/>
            </w:tabs>
            <w:rPr>
              <w:noProof/>
              <w:kern w:val="2"/>
              <w:sz w:val="24"/>
              <w:szCs w:val="24"/>
              <w14:ligatures w14:val="standardContextual"/>
            </w:rPr>
          </w:pPr>
          <w:hyperlink w:anchor="_Toc220684669" w:history="1">
            <w:r w:rsidRPr="00F6145A">
              <w:rPr>
                <w:rStyle w:val="Hyperlink"/>
                <w:noProof/>
              </w:rPr>
              <w:t>Take Pictures of Your Home</w:t>
            </w:r>
            <w:r>
              <w:rPr>
                <w:noProof/>
                <w:webHidden/>
              </w:rPr>
              <w:tab/>
            </w:r>
            <w:r>
              <w:rPr>
                <w:noProof/>
                <w:webHidden/>
              </w:rPr>
              <w:fldChar w:fldCharType="begin"/>
            </w:r>
            <w:r>
              <w:rPr>
                <w:noProof/>
                <w:webHidden/>
              </w:rPr>
              <w:instrText xml:space="preserve"> PAGEREF _Toc220684669 \h </w:instrText>
            </w:r>
            <w:r>
              <w:rPr>
                <w:noProof/>
                <w:webHidden/>
              </w:rPr>
            </w:r>
            <w:r>
              <w:rPr>
                <w:noProof/>
                <w:webHidden/>
              </w:rPr>
              <w:fldChar w:fldCharType="separate"/>
            </w:r>
            <w:r>
              <w:rPr>
                <w:noProof/>
                <w:webHidden/>
              </w:rPr>
              <w:t>4</w:t>
            </w:r>
            <w:r>
              <w:rPr>
                <w:noProof/>
                <w:webHidden/>
              </w:rPr>
              <w:fldChar w:fldCharType="end"/>
            </w:r>
          </w:hyperlink>
        </w:p>
        <w:p w14:paraId="0A249A6E" w14:textId="4A661364" w:rsidR="0049496E" w:rsidRDefault="0049496E">
          <w:pPr>
            <w:pStyle w:val="TOC1"/>
            <w:tabs>
              <w:tab w:val="right" w:leader="dot" w:pos="9350"/>
            </w:tabs>
            <w:rPr>
              <w:noProof/>
              <w:kern w:val="2"/>
              <w:sz w:val="24"/>
              <w:szCs w:val="24"/>
              <w14:ligatures w14:val="standardContextual"/>
            </w:rPr>
          </w:pPr>
          <w:hyperlink w:anchor="_Toc220684670" w:history="1">
            <w:r w:rsidRPr="00F6145A">
              <w:rPr>
                <w:rStyle w:val="Hyperlink"/>
                <w:noProof/>
              </w:rPr>
              <w:t>Evacuation Orders vs Warnings</w:t>
            </w:r>
            <w:r>
              <w:rPr>
                <w:noProof/>
                <w:webHidden/>
              </w:rPr>
              <w:tab/>
            </w:r>
            <w:r>
              <w:rPr>
                <w:noProof/>
                <w:webHidden/>
              </w:rPr>
              <w:fldChar w:fldCharType="begin"/>
            </w:r>
            <w:r>
              <w:rPr>
                <w:noProof/>
                <w:webHidden/>
              </w:rPr>
              <w:instrText xml:space="preserve"> PAGEREF _Toc220684670 \h </w:instrText>
            </w:r>
            <w:r>
              <w:rPr>
                <w:noProof/>
                <w:webHidden/>
              </w:rPr>
            </w:r>
            <w:r>
              <w:rPr>
                <w:noProof/>
                <w:webHidden/>
              </w:rPr>
              <w:fldChar w:fldCharType="separate"/>
            </w:r>
            <w:r>
              <w:rPr>
                <w:noProof/>
                <w:webHidden/>
              </w:rPr>
              <w:t>5</w:t>
            </w:r>
            <w:r>
              <w:rPr>
                <w:noProof/>
                <w:webHidden/>
              </w:rPr>
              <w:fldChar w:fldCharType="end"/>
            </w:r>
          </w:hyperlink>
        </w:p>
        <w:p w14:paraId="1657CF4D" w14:textId="394511DA" w:rsidR="004209A1" w:rsidRDefault="004209A1">
          <w:r w:rsidRPr="004209A1">
            <w:rPr>
              <w:rFonts w:ascii="Calibri" w:hAnsi="Calibri" w:cs="Calibri"/>
              <w:b/>
              <w:bCs/>
              <w:noProof/>
            </w:rPr>
            <w:fldChar w:fldCharType="end"/>
          </w:r>
        </w:p>
      </w:sdtContent>
    </w:sdt>
    <w:p w14:paraId="08ADE8C4" w14:textId="12C76B3E" w:rsidR="004209A1" w:rsidRDefault="004209A1">
      <w:pPr>
        <w:rPr>
          <w:rFonts w:ascii="Calibri" w:hAnsi="Calibri" w:cs="Calibri"/>
          <w:b/>
          <w:bCs/>
          <w:sz w:val="32"/>
          <w:szCs w:val="32"/>
        </w:rPr>
      </w:pPr>
      <w:r>
        <w:rPr>
          <w:rFonts w:ascii="Calibri" w:hAnsi="Calibri" w:cs="Calibri"/>
          <w:b/>
          <w:bCs/>
          <w:sz w:val="32"/>
          <w:szCs w:val="32"/>
        </w:rPr>
        <w:br w:type="page"/>
      </w:r>
    </w:p>
    <w:p w14:paraId="60C6CD82" w14:textId="0095E600" w:rsidR="00F66A3D" w:rsidRPr="003D37E5" w:rsidRDefault="00C91B34" w:rsidP="003D37E5">
      <w:pPr>
        <w:pStyle w:val="Title"/>
        <w:jc w:val="center"/>
        <w:rPr>
          <w:sz w:val="44"/>
          <w:szCs w:val="44"/>
        </w:rPr>
      </w:pPr>
      <w:r w:rsidRPr="003D37E5">
        <w:rPr>
          <w:sz w:val="44"/>
          <w:szCs w:val="44"/>
        </w:rPr>
        <w:lastRenderedPageBreak/>
        <w:t>Earthquake Ready</w:t>
      </w:r>
    </w:p>
    <w:p w14:paraId="1965BFA8" w14:textId="6D8C09EF" w:rsidR="00CB5677" w:rsidRDefault="00CB5677" w:rsidP="003D37E5">
      <w:pPr>
        <w:pStyle w:val="Heading1"/>
      </w:pPr>
      <w:bookmarkStart w:id="0" w:name="_Toc220684663"/>
      <w:r>
        <w:t>The Great California ShakeOut</w:t>
      </w:r>
      <w:r w:rsidR="006D148D">
        <w:t xml:space="preserve"> Drill</w:t>
      </w:r>
      <w:bookmarkEnd w:id="0"/>
    </w:p>
    <w:p w14:paraId="2ACE7872" w14:textId="77777777" w:rsidR="00CB5677" w:rsidRPr="003D37E5" w:rsidRDefault="00CB5677" w:rsidP="00CB5677">
      <w:pPr>
        <w:rPr>
          <w:b/>
          <w:bCs/>
        </w:rPr>
      </w:pPr>
      <w:r w:rsidRPr="003D37E5">
        <w:rPr>
          <w:b/>
          <w:bCs/>
        </w:rPr>
        <w:t>FB / Instagram / Nextdoor</w:t>
      </w:r>
    </w:p>
    <w:p w14:paraId="788F2102" w14:textId="306615A7" w:rsidR="00CB5677" w:rsidRDefault="00CB5677" w:rsidP="00CB5677">
      <w:r>
        <w:t xml:space="preserve">Are you ready to </w:t>
      </w:r>
      <w:r w:rsidR="003D37E5">
        <w:t>S</w:t>
      </w:r>
      <w:r>
        <w:t>hake</w:t>
      </w:r>
      <w:r w:rsidR="003D37E5">
        <w:t>O</w:t>
      </w:r>
      <w:r>
        <w:t xml:space="preserve">ut? Join us for the Great California ShakeOut earthquake drill. Whether you’re at home, school, work, traveling, or outdoors, practice drop, cover, and hold on. Encourage your family, friends, and neighbors to practice earthquake safety too. One minute of preparation today can save lives tomorrow. Learn more at </w:t>
      </w:r>
      <w:hyperlink r:id="rId6" w:history="1">
        <w:r w:rsidR="003D37E5" w:rsidRPr="00716E6C">
          <w:rPr>
            <w:rStyle w:val="Hyperlink"/>
          </w:rPr>
          <w:t>www.sjready.org</w:t>
        </w:r>
      </w:hyperlink>
      <w:r w:rsidR="003D37E5">
        <w:t xml:space="preserve">. </w:t>
      </w:r>
    </w:p>
    <w:p w14:paraId="58985D66" w14:textId="77777777" w:rsidR="00CB5677" w:rsidRPr="003D37E5" w:rsidRDefault="00CB5677" w:rsidP="00CB5677">
      <w:pPr>
        <w:rPr>
          <w:b/>
          <w:bCs/>
        </w:rPr>
      </w:pPr>
      <w:r w:rsidRPr="003D37E5">
        <w:rPr>
          <w:b/>
          <w:bCs/>
        </w:rPr>
        <w:t>X</w:t>
      </w:r>
    </w:p>
    <w:p w14:paraId="141EBAF0" w14:textId="50090CD4" w:rsidR="00CB5677" w:rsidRDefault="00CB5677" w:rsidP="00CB5677">
      <w:r>
        <w:t xml:space="preserve">Join us </w:t>
      </w:r>
      <w:r w:rsidR="003D37E5">
        <w:t>Thursday, October 16</w:t>
      </w:r>
      <w:r w:rsidR="003D37E5" w:rsidRPr="003D37E5">
        <w:rPr>
          <w:vertAlign w:val="superscript"/>
        </w:rPr>
        <w:t>th</w:t>
      </w:r>
      <w:r w:rsidR="003D37E5">
        <w:t xml:space="preserve"> at 10:16 a.m. </w:t>
      </w:r>
      <w:r>
        <w:t xml:space="preserve">for the Great California ShakeOut. Drop, cover, and hold on wherever you are. Encourage others to practice earthquake safety. Learn more: </w:t>
      </w:r>
      <w:hyperlink r:id="rId7" w:history="1">
        <w:r w:rsidR="006D148D" w:rsidRPr="00716E6C">
          <w:rPr>
            <w:rStyle w:val="Hyperlink"/>
          </w:rPr>
          <w:t>www.sjready.org</w:t>
        </w:r>
      </w:hyperlink>
      <w:r>
        <w:t>.</w:t>
      </w:r>
      <w:r w:rsidR="006D148D">
        <w:t xml:space="preserve"> </w:t>
      </w:r>
    </w:p>
    <w:p w14:paraId="7A450C1A" w14:textId="77777777" w:rsidR="00CB5677" w:rsidRPr="003D37E5" w:rsidRDefault="00CB5677" w:rsidP="00CB5677">
      <w:pPr>
        <w:rPr>
          <w:b/>
          <w:bCs/>
        </w:rPr>
      </w:pPr>
      <w:r w:rsidRPr="003D37E5">
        <w:rPr>
          <w:b/>
          <w:bCs/>
        </w:rPr>
        <w:t>Alt Text</w:t>
      </w:r>
    </w:p>
    <w:p w14:paraId="45EE41CC" w14:textId="77777777" w:rsidR="00CB5677" w:rsidRDefault="00CB5677" w:rsidP="00CB5677">
      <w:r>
        <w:t>Blue and orange gradient background with black wall cracks.</w:t>
      </w:r>
    </w:p>
    <w:p w14:paraId="605F0ECB" w14:textId="77777777" w:rsidR="00CB5677" w:rsidRDefault="00CB5677" w:rsidP="00CB5677"/>
    <w:p w14:paraId="39C759DD" w14:textId="77777777" w:rsidR="00CB5677" w:rsidRDefault="00CB5677" w:rsidP="003D37E5">
      <w:pPr>
        <w:pStyle w:val="Heading1"/>
      </w:pPr>
      <w:bookmarkStart w:id="1" w:name="_Toc220684664"/>
      <w:r>
        <w:t>Before the Shaking Starts</w:t>
      </w:r>
      <w:bookmarkEnd w:id="1"/>
    </w:p>
    <w:p w14:paraId="3C8FB02A" w14:textId="77777777" w:rsidR="00CB5677" w:rsidRPr="003D37E5" w:rsidRDefault="00CB5677" w:rsidP="00CB5677">
      <w:pPr>
        <w:rPr>
          <w:b/>
          <w:bCs/>
        </w:rPr>
      </w:pPr>
      <w:r w:rsidRPr="003D37E5">
        <w:rPr>
          <w:b/>
          <w:bCs/>
        </w:rPr>
        <w:t>FB / Instagram / Nextdoor</w:t>
      </w:r>
    </w:p>
    <w:p w14:paraId="373C14AC" w14:textId="360AC1A7" w:rsidR="00CB5677" w:rsidRDefault="00CB5677" w:rsidP="00CB5677">
      <w:r>
        <w:t xml:space="preserve">Earthquakes happen without warning. Preparing your home now can prevent injuries and damage. Move heavy items from high shelves to the floor, secure small objects with museum putty, lock cabinets, and anchor large furniture to walls. These small steps can make a big difference when the ground shakes. For more earthquake safety tips, visit </w:t>
      </w:r>
      <w:hyperlink r:id="rId8" w:history="1">
        <w:r w:rsidR="006D148D" w:rsidRPr="00716E6C">
          <w:rPr>
            <w:rStyle w:val="Hyperlink"/>
          </w:rPr>
          <w:t>www.sjready.org</w:t>
        </w:r>
      </w:hyperlink>
      <w:r>
        <w:t>.</w:t>
      </w:r>
      <w:r w:rsidR="006D148D">
        <w:t xml:space="preserve"> </w:t>
      </w:r>
    </w:p>
    <w:p w14:paraId="58C59657" w14:textId="77777777" w:rsidR="00CB5677" w:rsidRPr="003D37E5" w:rsidRDefault="00CB5677" w:rsidP="00CB5677">
      <w:pPr>
        <w:rPr>
          <w:b/>
          <w:bCs/>
        </w:rPr>
      </w:pPr>
      <w:r w:rsidRPr="003D37E5">
        <w:rPr>
          <w:b/>
          <w:bCs/>
        </w:rPr>
        <w:t>X</w:t>
      </w:r>
    </w:p>
    <w:p w14:paraId="4A7F4869" w14:textId="717E5628" w:rsidR="00CB5677" w:rsidRDefault="00CB5677" w:rsidP="00CB5677">
      <w:r>
        <w:t xml:space="preserve">Quick tip: Move heavy items from high shelves to lower surfaces to prevent injuries during an earthquake. For more tips, visit </w:t>
      </w:r>
      <w:hyperlink r:id="rId9" w:history="1">
        <w:r w:rsidR="006D148D" w:rsidRPr="00716E6C">
          <w:rPr>
            <w:rStyle w:val="Hyperlink"/>
          </w:rPr>
          <w:t>www.sjready.org</w:t>
        </w:r>
      </w:hyperlink>
      <w:r>
        <w:t>.</w:t>
      </w:r>
      <w:r w:rsidR="006D148D">
        <w:t xml:space="preserve"> </w:t>
      </w:r>
    </w:p>
    <w:p w14:paraId="60CA3E38" w14:textId="77777777" w:rsidR="00CB5677" w:rsidRPr="003D37E5" w:rsidRDefault="00CB5677" w:rsidP="00CB5677">
      <w:pPr>
        <w:rPr>
          <w:b/>
          <w:bCs/>
        </w:rPr>
      </w:pPr>
      <w:r w:rsidRPr="003D37E5">
        <w:rPr>
          <w:b/>
          <w:bCs/>
        </w:rPr>
        <w:t>Alt Text</w:t>
      </w:r>
    </w:p>
    <w:p w14:paraId="49C1C3BC" w14:textId="77777777" w:rsidR="00CB5677" w:rsidRDefault="00CB5677" w:rsidP="00CB5677">
      <w:r>
        <w:t>Blue and orange gradient background with black wall cracks in a living room, showing a bookshelf, yellow sofa, plants on floor and shelves, and a black floor lamp.</w:t>
      </w:r>
    </w:p>
    <w:p w14:paraId="0138CD70" w14:textId="77777777" w:rsidR="00CB5677" w:rsidRDefault="00CB5677" w:rsidP="003D37E5">
      <w:pPr>
        <w:pStyle w:val="Heading1"/>
      </w:pPr>
      <w:bookmarkStart w:id="2" w:name="_Toc220684665"/>
      <w:r>
        <w:t>During an Earthquake</w:t>
      </w:r>
      <w:bookmarkEnd w:id="2"/>
    </w:p>
    <w:p w14:paraId="2B0F55DC" w14:textId="77777777" w:rsidR="00CB5677" w:rsidRPr="003D37E5" w:rsidRDefault="00CB5677" w:rsidP="00CB5677">
      <w:pPr>
        <w:rPr>
          <w:b/>
          <w:bCs/>
        </w:rPr>
      </w:pPr>
      <w:r w:rsidRPr="003D37E5">
        <w:rPr>
          <w:b/>
          <w:bCs/>
        </w:rPr>
        <w:t>FB / Instagram / Nextdoor</w:t>
      </w:r>
    </w:p>
    <w:p w14:paraId="4ED16BDD" w14:textId="63AAD612" w:rsidR="00CB5677" w:rsidRDefault="00CB5677" w:rsidP="00CB5677">
      <w:r>
        <w:t xml:space="preserve">It’s not a matter of if, but when. Earthquakes strike without warning. Drop to the ground or lock your wheelchair, take cover if possible, and protect your head and neck. Hold on until the shaking stops. Aftershocks can follow in waves, so be prepared to drop, cover, and hold on again. Learn more at </w:t>
      </w:r>
      <w:hyperlink r:id="rId10" w:history="1">
        <w:r w:rsidR="006D148D" w:rsidRPr="00716E6C">
          <w:rPr>
            <w:rStyle w:val="Hyperlink"/>
          </w:rPr>
          <w:t>www.sjready.org</w:t>
        </w:r>
      </w:hyperlink>
      <w:r>
        <w:t>.</w:t>
      </w:r>
      <w:r w:rsidR="006D148D">
        <w:t xml:space="preserve"> </w:t>
      </w:r>
    </w:p>
    <w:p w14:paraId="5323D5C6" w14:textId="77777777" w:rsidR="00CB5677" w:rsidRDefault="00CB5677" w:rsidP="00CB5677"/>
    <w:p w14:paraId="547F7C4F" w14:textId="77777777" w:rsidR="003D37E5" w:rsidRDefault="00CB5677" w:rsidP="00CB5677">
      <w:pPr>
        <w:rPr>
          <w:b/>
          <w:bCs/>
        </w:rPr>
      </w:pPr>
      <w:r w:rsidRPr="003D37E5">
        <w:rPr>
          <w:b/>
          <w:bCs/>
        </w:rPr>
        <w:lastRenderedPageBreak/>
        <w:t>X</w:t>
      </w:r>
    </w:p>
    <w:p w14:paraId="09F3CB94" w14:textId="3D7E3FE6" w:rsidR="00CB5677" w:rsidRDefault="00CB5677" w:rsidP="00CB5677">
      <w:r>
        <w:t xml:space="preserve">Earthquakes strike without warning. DROP, COVER, and HOLD ON! Aftershocks follow in waves—be ready to do it again. More info: </w:t>
      </w:r>
      <w:hyperlink r:id="rId11" w:history="1">
        <w:r w:rsidR="006D148D" w:rsidRPr="00716E6C">
          <w:rPr>
            <w:rStyle w:val="Hyperlink"/>
          </w:rPr>
          <w:t>www.sjready.org</w:t>
        </w:r>
      </w:hyperlink>
      <w:r>
        <w:t>.</w:t>
      </w:r>
      <w:r w:rsidR="006D148D">
        <w:t xml:space="preserve"> </w:t>
      </w:r>
    </w:p>
    <w:p w14:paraId="681AA90E" w14:textId="77777777" w:rsidR="00CB5677" w:rsidRPr="003D37E5" w:rsidRDefault="00CB5677" w:rsidP="00CB5677">
      <w:pPr>
        <w:rPr>
          <w:b/>
          <w:bCs/>
        </w:rPr>
      </w:pPr>
      <w:r w:rsidRPr="003D37E5">
        <w:rPr>
          <w:b/>
          <w:bCs/>
        </w:rPr>
        <w:t>Alt Text</w:t>
      </w:r>
    </w:p>
    <w:p w14:paraId="61D45B5F" w14:textId="77777777" w:rsidR="00CB5677" w:rsidRDefault="00CB5677" w:rsidP="00CB5677">
      <w:r>
        <w:t>Blue and orange gradient background with black wall cracks and family taking cover under a dining room table.</w:t>
      </w:r>
    </w:p>
    <w:p w14:paraId="75F195EC" w14:textId="69DB47A7" w:rsidR="00CB5677" w:rsidRDefault="00CB5677" w:rsidP="003D37E5">
      <w:pPr>
        <w:pStyle w:val="Heading1"/>
      </w:pPr>
      <w:bookmarkStart w:id="3" w:name="_Toc220684666"/>
      <w:r>
        <w:t>After an Earthquake</w:t>
      </w:r>
      <w:bookmarkEnd w:id="3"/>
    </w:p>
    <w:p w14:paraId="4B17254F" w14:textId="77777777" w:rsidR="00CB5677" w:rsidRPr="003D37E5" w:rsidRDefault="00CB5677" w:rsidP="00CB5677">
      <w:pPr>
        <w:rPr>
          <w:b/>
          <w:bCs/>
        </w:rPr>
      </w:pPr>
      <w:r w:rsidRPr="003D37E5">
        <w:rPr>
          <w:b/>
          <w:bCs/>
        </w:rPr>
        <w:t>FB / Instagram / Nextdoor</w:t>
      </w:r>
    </w:p>
    <w:p w14:paraId="45688947" w14:textId="439A1DD8" w:rsidR="00CB5677" w:rsidRDefault="00CB5677" w:rsidP="00CB5677">
      <w:r>
        <w:t xml:space="preserve">Be ready for aftershocks. After a large earthquake, smaller tremors can continue for days, weeks, or even years. Drop, cover, and hold on if shaking resumes. Once it stops, check your surroundings carefully. Stay away from downed power lines and call your utility company or 911 if needed. Only help others if it’s safe. Your safety comes first. Learn more at </w:t>
      </w:r>
      <w:hyperlink r:id="rId12" w:history="1">
        <w:r w:rsidR="006D148D" w:rsidRPr="00716E6C">
          <w:rPr>
            <w:rStyle w:val="Hyperlink"/>
          </w:rPr>
          <w:t>www.sjready.org</w:t>
        </w:r>
      </w:hyperlink>
      <w:r>
        <w:t>.</w:t>
      </w:r>
      <w:r w:rsidR="006D148D">
        <w:t xml:space="preserve"> </w:t>
      </w:r>
    </w:p>
    <w:p w14:paraId="511E01EA" w14:textId="77777777" w:rsidR="00CB5677" w:rsidRPr="003D37E5" w:rsidRDefault="00CB5677" w:rsidP="00CB5677">
      <w:pPr>
        <w:rPr>
          <w:b/>
          <w:bCs/>
        </w:rPr>
      </w:pPr>
      <w:r w:rsidRPr="003D37E5">
        <w:rPr>
          <w:b/>
          <w:bCs/>
        </w:rPr>
        <w:t>X</w:t>
      </w:r>
    </w:p>
    <w:p w14:paraId="2D4CD0A3" w14:textId="7FB3A9D2" w:rsidR="00CB5677" w:rsidRDefault="00CB5677" w:rsidP="00CB5677">
      <w:r>
        <w:t xml:space="preserve">Aftershocks can follow an earthquake for days or weeks. Drop, cover, and hold on if shaking returns. More tips: </w:t>
      </w:r>
      <w:hyperlink r:id="rId13" w:history="1">
        <w:r w:rsidR="006D148D" w:rsidRPr="00716E6C">
          <w:rPr>
            <w:rStyle w:val="Hyperlink"/>
          </w:rPr>
          <w:t>www.sjready.org</w:t>
        </w:r>
      </w:hyperlink>
      <w:r>
        <w:t>.</w:t>
      </w:r>
      <w:r w:rsidR="006D148D">
        <w:t xml:space="preserve"> </w:t>
      </w:r>
    </w:p>
    <w:p w14:paraId="7476831D" w14:textId="77777777" w:rsidR="00CB5677" w:rsidRPr="003D37E5" w:rsidRDefault="00CB5677" w:rsidP="00CB5677">
      <w:pPr>
        <w:rPr>
          <w:b/>
          <w:bCs/>
        </w:rPr>
      </w:pPr>
      <w:r w:rsidRPr="003D37E5">
        <w:rPr>
          <w:b/>
          <w:bCs/>
        </w:rPr>
        <w:t>Alt Text</w:t>
      </w:r>
    </w:p>
    <w:p w14:paraId="0190D7C4" w14:textId="77777777" w:rsidR="00CB5677" w:rsidRDefault="00CB5677" w:rsidP="00CB5677">
      <w:r>
        <w:t>Blue and orange gradient background with black wall cracks and friends helping one another after an earthquake.</w:t>
      </w:r>
    </w:p>
    <w:p w14:paraId="2CB220CB" w14:textId="5617EBC3" w:rsidR="003D37E5" w:rsidRDefault="003D37E5">
      <w:r>
        <w:br w:type="page"/>
      </w:r>
    </w:p>
    <w:p w14:paraId="48A0D421" w14:textId="6600404E" w:rsidR="00CB5677" w:rsidRPr="003D37E5" w:rsidRDefault="00CB5677" w:rsidP="003D37E5">
      <w:pPr>
        <w:pStyle w:val="Title"/>
        <w:jc w:val="center"/>
        <w:rPr>
          <w:sz w:val="44"/>
          <w:szCs w:val="44"/>
        </w:rPr>
      </w:pPr>
      <w:r w:rsidRPr="003D37E5">
        <w:rPr>
          <w:sz w:val="44"/>
          <w:szCs w:val="44"/>
        </w:rPr>
        <w:lastRenderedPageBreak/>
        <w:t>Flood Preparedness</w:t>
      </w:r>
    </w:p>
    <w:p w14:paraId="5CF6C6CC" w14:textId="77777777" w:rsidR="00CB5677" w:rsidRDefault="00CB5677" w:rsidP="00CB5677"/>
    <w:p w14:paraId="1F8B4F77" w14:textId="1B68C0D1" w:rsidR="006D148D" w:rsidRDefault="006D148D" w:rsidP="006D148D">
      <w:pPr>
        <w:pStyle w:val="Heading1"/>
      </w:pPr>
      <w:bookmarkStart w:id="4" w:name="_Toc220684667"/>
      <w:r>
        <w:t>Flood Preparedness Week</w:t>
      </w:r>
      <w:bookmarkEnd w:id="4"/>
    </w:p>
    <w:p w14:paraId="02356950" w14:textId="0D5C0DD5" w:rsidR="00CB5677" w:rsidRPr="006D148D" w:rsidRDefault="00CB5677" w:rsidP="00CB5677">
      <w:pPr>
        <w:rPr>
          <w:b/>
          <w:bCs/>
        </w:rPr>
      </w:pPr>
      <w:r w:rsidRPr="006D148D">
        <w:rPr>
          <w:b/>
          <w:bCs/>
        </w:rPr>
        <w:t>FB / Instagram / Nextdoor</w:t>
      </w:r>
    </w:p>
    <w:p w14:paraId="1ED05F42" w14:textId="467A9EF0" w:rsidR="00CB5677" w:rsidRDefault="00CB5677" w:rsidP="00CB5677">
      <w:r>
        <w:t xml:space="preserve">Flooding can happen quickly. During California Flood Preparedness Week, we share tips on how to protect your family, home, and property. San Joaquin County has seen heavy floods from past storms and atmospheric rivers, so preparing now can save lives. Follow along all week for flood safety tips and resources. Learn more at </w:t>
      </w:r>
      <w:hyperlink r:id="rId14" w:history="1">
        <w:r w:rsidR="006D148D" w:rsidRPr="00716E6C">
          <w:rPr>
            <w:rStyle w:val="Hyperlink"/>
          </w:rPr>
          <w:t>www.sjready.org</w:t>
        </w:r>
      </w:hyperlink>
      <w:r>
        <w:t>.</w:t>
      </w:r>
      <w:r w:rsidR="006D148D">
        <w:t xml:space="preserve"> </w:t>
      </w:r>
    </w:p>
    <w:p w14:paraId="37327207" w14:textId="77777777" w:rsidR="00CB5677" w:rsidRPr="006D148D" w:rsidRDefault="00CB5677" w:rsidP="00CB5677">
      <w:pPr>
        <w:rPr>
          <w:b/>
          <w:bCs/>
        </w:rPr>
      </w:pPr>
      <w:r w:rsidRPr="006D148D">
        <w:rPr>
          <w:b/>
          <w:bCs/>
        </w:rPr>
        <w:t>X</w:t>
      </w:r>
    </w:p>
    <w:p w14:paraId="1F7F4EE4" w14:textId="49C59877" w:rsidR="00CB5677" w:rsidRDefault="00CB5677" w:rsidP="00CB5677">
      <w:r>
        <w:t xml:space="preserve">It’s Flood Preparedness Week! Learn how to protect your family and property from flood risks in San Joaquin County. More info: </w:t>
      </w:r>
      <w:hyperlink r:id="rId15" w:history="1">
        <w:r w:rsidR="006D148D" w:rsidRPr="00716E6C">
          <w:rPr>
            <w:rStyle w:val="Hyperlink"/>
          </w:rPr>
          <w:t>www.sjready.org</w:t>
        </w:r>
      </w:hyperlink>
      <w:r>
        <w:t>.</w:t>
      </w:r>
      <w:r w:rsidR="006D148D">
        <w:t xml:space="preserve"> </w:t>
      </w:r>
    </w:p>
    <w:p w14:paraId="5CFE9F14" w14:textId="77777777" w:rsidR="00CB5677" w:rsidRPr="006D148D" w:rsidRDefault="00CB5677" w:rsidP="00CB5677">
      <w:pPr>
        <w:rPr>
          <w:b/>
          <w:bCs/>
        </w:rPr>
      </w:pPr>
      <w:r w:rsidRPr="006D148D">
        <w:rPr>
          <w:b/>
          <w:bCs/>
        </w:rPr>
        <w:t>Alt Text</w:t>
      </w:r>
    </w:p>
    <w:p w14:paraId="2F29B548" w14:textId="77777777" w:rsidR="00CB5677" w:rsidRDefault="00CB5677" w:rsidP="00CB5677">
      <w:r>
        <w:t>Blue and orange gradient background with a red house and rising flood waters.</w:t>
      </w:r>
    </w:p>
    <w:p w14:paraId="51500856" w14:textId="77777777" w:rsidR="00CB5677" w:rsidRDefault="00CB5677" w:rsidP="006D148D">
      <w:pPr>
        <w:pStyle w:val="Heading1"/>
      </w:pPr>
      <w:bookmarkStart w:id="5" w:name="_Toc220684668"/>
      <w:r>
        <w:t>Turn Around. Don’t Drown.</w:t>
      </w:r>
      <w:bookmarkEnd w:id="5"/>
    </w:p>
    <w:p w14:paraId="2B192998" w14:textId="77777777" w:rsidR="00CB5677" w:rsidRPr="006D148D" w:rsidRDefault="00CB5677" w:rsidP="00CB5677">
      <w:pPr>
        <w:rPr>
          <w:b/>
          <w:bCs/>
        </w:rPr>
      </w:pPr>
      <w:r w:rsidRPr="006D148D">
        <w:rPr>
          <w:b/>
          <w:bCs/>
        </w:rPr>
        <w:t>FB / Instagram / Nextdoor</w:t>
      </w:r>
    </w:p>
    <w:p w14:paraId="4248BAFC" w14:textId="737BE1C9" w:rsidR="00CB5677" w:rsidRDefault="00CB5677" w:rsidP="00CB5677">
      <w:r>
        <w:t xml:space="preserve">Did you know over half of flood-related drownings happen when vehicles drive into </w:t>
      </w:r>
      <w:r w:rsidR="006D148D">
        <w:t>floodwater</w:t>
      </w:r>
      <w:r>
        <w:t xml:space="preserve">? Fast-moving water is powerful—just 6 inches can knock over an adult, 12 inches can carry most cars, and 2 feet can sweep away SUVs. Never drive or walk into flood waters. If you encounter a flooded roadway, turn around. Don’t drown. More flood safety tips: </w:t>
      </w:r>
      <w:hyperlink r:id="rId16" w:history="1">
        <w:r w:rsidR="006D148D" w:rsidRPr="00716E6C">
          <w:rPr>
            <w:rStyle w:val="Hyperlink"/>
          </w:rPr>
          <w:t>www.sjready.org</w:t>
        </w:r>
      </w:hyperlink>
      <w:r>
        <w:t>.</w:t>
      </w:r>
      <w:r w:rsidR="006D148D">
        <w:t xml:space="preserve"> </w:t>
      </w:r>
    </w:p>
    <w:p w14:paraId="7FA9581F" w14:textId="77777777" w:rsidR="00CB5677" w:rsidRPr="006D148D" w:rsidRDefault="00CB5677" w:rsidP="00CB5677">
      <w:pPr>
        <w:rPr>
          <w:b/>
          <w:bCs/>
        </w:rPr>
      </w:pPr>
      <w:r w:rsidRPr="006D148D">
        <w:rPr>
          <w:b/>
          <w:bCs/>
        </w:rPr>
        <w:t>X</w:t>
      </w:r>
    </w:p>
    <w:p w14:paraId="75FCD21E" w14:textId="7EC048BD" w:rsidR="00CB5677" w:rsidRDefault="00CB5677" w:rsidP="00CB5677">
      <w:r>
        <w:t xml:space="preserve">Half of all flood-related drownings happen when vehicles enter floodwater. Turn around. Don’t drown. More tips: </w:t>
      </w:r>
      <w:hyperlink r:id="rId17" w:history="1">
        <w:r w:rsidR="006D148D" w:rsidRPr="00716E6C">
          <w:rPr>
            <w:rStyle w:val="Hyperlink"/>
          </w:rPr>
          <w:t>www.sjready.org</w:t>
        </w:r>
      </w:hyperlink>
      <w:r>
        <w:t>.</w:t>
      </w:r>
      <w:r w:rsidR="006D148D">
        <w:t xml:space="preserve"> </w:t>
      </w:r>
    </w:p>
    <w:p w14:paraId="7F1BFB6E" w14:textId="77777777" w:rsidR="00CB5677" w:rsidRPr="006D148D" w:rsidRDefault="00CB5677" w:rsidP="00CB5677">
      <w:pPr>
        <w:rPr>
          <w:b/>
          <w:bCs/>
        </w:rPr>
      </w:pPr>
      <w:r w:rsidRPr="006D148D">
        <w:rPr>
          <w:b/>
          <w:bCs/>
        </w:rPr>
        <w:t>Alt Text</w:t>
      </w:r>
    </w:p>
    <w:p w14:paraId="6F89B474" w14:textId="77777777" w:rsidR="00CB5677" w:rsidRDefault="00CB5677" w:rsidP="00CB5677">
      <w:r>
        <w:t>Blue and orange gradient background showing a rescue boat saving a person and a man standing on a flooded car holding a “Help” sign.</w:t>
      </w:r>
    </w:p>
    <w:p w14:paraId="10DCABF9" w14:textId="77777777" w:rsidR="00CB5677" w:rsidRDefault="00CB5677" w:rsidP="00CB5677"/>
    <w:p w14:paraId="7CBE1D3C" w14:textId="266C5B40" w:rsidR="00CB5677" w:rsidRDefault="00CB5677" w:rsidP="006D148D">
      <w:pPr>
        <w:pStyle w:val="Heading1"/>
      </w:pPr>
      <w:bookmarkStart w:id="6" w:name="_Toc220684669"/>
      <w:r>
        <w:t xml:space="preserve">Take </w:t>
      </w:r>
      <w:r w:rsidR="006D148D">
        <w:t xml:space="preserve">Pictures </w:t>
      </w:r>
      <w:r>
        <w:t>of Your Home</w:t>
      </w:r>
      <w:bookmarkEnd w:id="6"/>
    </w:p>
    <w:p w14:paraId="2551FDFD" w14:textId="77777777" w:rsidR="00CB5677" w:rsidRPr="006D148D" w:rsidRDefault="00CB5677" w:rsidP="00CB5677">
      <w:pPr>
        <w:rPr>
          <w:b/>
          <w:bCs/>
        </w:rPr>
      </w:pPr>
      <w:r w:rsidRPr="006D148D">
        <w:rPr>
          <w:b/>
          <w:bCs/>
        </w:rPr>
        <w:t>FB / Instagram / Nextdoor</w:t>
      </w:r>
    </w:p>
    <w:p w14:paraId="70B893C8" w14:textId="7307097D" w:rsidR="00CB5677" w:rsidRDefault="00CB5677" w:rsidP="00CB5677">
      <w:r>
        <w:t xml:space="preserve">Now is the time to </w:t>
      </w:r>
      <w:r w:rsidR="006D148D">
        <w:t>take inventory of</w:t>
      </w:r>
      <w:r>
        <w:t xml:space="preserve"> your home and belongings. Take p</w:t>
      </w:r>
      <w:r w:rsidR="006D148D">
        <w:t>ictures</w:t>
      </w:r>
      <w:r>
        <w:t xml:space="preserve"> of furniture, appliances, vehicles, boats, and valuables. Keep copies of receipts and important documents. These records will help with insurance claims and disaster assistance from FEMA. Be flood ready today. Learn more at </w:t>
      </w:r>
      <w:hyperlink r:id="rId18" w:history="1">
        <w:r w:rsidR="006D148D" w:rsidRPr="00716E6C">
          <w:rPr>
            <w:rStyle w:val="Hyperlink"/>
          </w:rPr>
          <w:t>www.sjready.org</w:t>
        </w:r>
      </w:hyperlink>
      <w:r w:rsidR="003D37E5">
        <w:t>.</w:t>
      </w:r>
      <w:r w:rsidR="006D148D">
        <w:t xml:space="preserve"> </w:t>
      </w:r>
    </w:p>
    <w:p w14:paraId="740A4495" w14:textId="77777777" w:rsidR="00CB5677" w:rsidRPr="006D148D" w:rsidRDefault="00CB5677" w:rsidP="00CB5677">
      <w:pPr>
        <w:rPr>
          <w:b/>
          <w:bCs/>
        </w:rPr>
      </w:pPr>
      <w:r w:rsidRPr="006D148D">
        <w:rPr>
          <w:b/>
          <w:bCs/>
        </w:rPr>
        <w:lastRenderedPageBreak/>
        <w:t>X</w:t>
      </w:r>
    </w:p>
    <w:p w14:paraId="1FC78C5B" w14:textId="421F905A" w:rsidR="00CB5677" w:rsidRDefault="00CB5677" w:rsidP="00CB5677">
      <w:r>
        <w:t xml:space="preserve">Take photos of your home and valuables now to help with insurance and FEMA claims. Be flood ready today: </w:t>
      </w:r>
      <w:hyperlink r:id="rId19" w:history="1">
        <w:r w:rsidR="006D148D" w:rsidRPr="00716E6C">
          <w:rPr>
            <w:rStyle w:val="Hyperlink"/>
          </w:rPr>
          <w:t>www.sjready.org</w:t>
        </w:r>
      </w:hyperlink>
      <w:r w:rsidR="003D37E5">
        <w:t>.</w:t>
      </w:r>
      <w:r w:rsidR="006D148D">
        <w:t xml:space="preserve"> </w:t>
      </w:r>
    </w:p>
    <w:p w14:paraId="17BE9517" w14:textId="77777777" w:rsidR="00CB5677" w:rsidRPr="006D148D" w:rsidRDefault="00CB5677" w:rsidP="00CB5677">
      <w:pPr>
        <w:rPr>
          <w:b/>
          <w:bCs/>
        </w:rPr>
      </w:pPr>
      <w:r w:rsidRPr="006D148D">
        <w:rPr>
          <w:b/>
          <w:bCs/>
        </w:rPr>
        <w:t>Alt Text</w:t>
      </w:r>
    </w:p>
    <w:p w14:paraId="056A494F" w14:textId="77777777" w:rsidR="00CB5677" w:rsidRDefault="00CB5677" w:rsidP="00CB5677">
      <w:r>
        <w:t>Blue and orange gradient background with a woman taking a photo in front of flood waters.</w:t>
      </w:r>
    </w:p>
    <w:p w14:paraId="598B06C8" w14:textId="77777777" w:rsidR="00CB5677" w:rsidRDefault="00CB5677" w:rsidP="00CB5677"/>
    <w:p w14:paraId="45901181" w14:textId="77777777" w:rsidR="00CB5677" w:rsidRDefault="00CB5677" w:rsidP="006D148D">
      <w:pPr>
        <w:pStyle w:val="Heading1"/>
      </w:pPr>
      <w:bookmarkStart w:id="7" w:name="_Toc220684670"/>
      <w:r>
        <w:t>Evacuation Orders vs Warnings</w:t>
      </w:r>
      <w:bookmarkEnd w:id="7"/>
    </w:p>
    <w:p w14:paraId="667398C4" w14:textId="77777777" w:rsidR="00CB5677" w:rsidRPr="006D148D" w:rsidRDefault="00CB5677" w:rsidP="00CB5677">
      <w:pPr>
        <w:rPr>
          <w:b/>
          <w:bCs/>
        </w:rPr>
      </w:pPr>
      <w:r w:rsidRPr="006D148D">
        <w:rPr>
          <w:b/>
          <w:bCs/>
        </w:rPr>
        <w:t>FB / Instagram / Nextdoor</w:t>
      </w:r>
    </w:p>
    <w:p w14:paraId="7316C824" w14:textId="4475989C" w:rsidR="00CB5677" w:rsidRDefault="00CB5677" w:rsidP="00CB5677">
      <w:r>
        <w:t xml:space="preserve">Do you know the difference between an Evacuation Order and an Evacuation Warning? An Evacuation Order is a lawful order to leave immediately due to immediate threat to life or property. An Evacuation Warning is issued when there is potential danger. Those who need extra time, have pets, or livestock should leave immediately when a warning is issued. Knowing the difference can save your life. Learn more at </w:t>
      </w:r>
      <w:hyperlink r:id="rId20" w:history="1">
        <w:r w:rsidR="006D148D" w:rsidRPr="00716E6C">
          <w:rPr>
            <w:rStyle w:val="Hyperlink"/>
          </w:rPr>
          <w:t>www.sjready.org</w:t>
        </w:r>
      </w:hyperlink>
      <w:r>
        <w:t>.</w:t>
      </w:r>
      <w:r w:rsidR="006D148D">
        <w:t xml:space="preserve"> </w:t>
      </w:r>
    </w:p>
    <w:p w14:paraId="10B16787" w14:textId="77777777" w:rsidR="00CB5677" w:rsidRPr="006D148D" w:rsidRDefault="00CB5677" w:rsidP="00CB5677">
      <w:pPr>
        <w:rPr>
          <w:b/>
          <w:bCs/>
        </w:rPr>
      </w:pPr>
      <w:r w:rsidRPr="006D148D">
        <w:rPr>
          <w:b/>
          <w:bCs/>
        </w:rPr>
        <w:t>X</w:t>
      </w:r>
    </w:p>
    <w:p w14:paraId="4A6C0AB3" w14:textId="1055EC46" w:rsidR="00CB5677" w:rsidRDefault="00CB5677" w:rsidP="00CB5677">
      <w:r>
        <w:t xml:space="preserve">Evacuation Order = leave immediately due to immediate danger. Evacuation Warning = potential danger; leave if you need extra time or have pets. More info: </w:t>
      </w:r>
      <w:hyperlink r:id="rId21" w:history="1">
        <w:r w:rsidR="006D148D" w:rsidRPr="00716E6C">
          <w:rPr>
            <w:rStyle w:val="Hyperlink"/>
          </w:rPr>
          <w:t>www.sjready.org</w:t>
        </w:r>
      </w:hyperlink>
      <w:r>
        <w:t>.</w:t>
      </w:r>
      <w:r w:rsidR="006D148D">
        <w:t xml:space="preserve"> </w:t>
      </w:r>
    </w:p>
    <w:p w14:paraId="038960F8" w14:textId="77777777" w:rsidR="00CB5677" w:rsidRPr="006D148D" w:rsidRDefault="00CB5677" w:rsidP="00CB5677">
      <w:pPr>
        <w:rPr>
          <w:b/>
          <w:bCs/>
        </w:rPr>
      </w:pPr>
      <w:r w:rsidRPr="006D148D">
        <w:rPr>
          <w:b/>
          <w:bCs/>
        </w:rPr>
        <w:t>Alt Text</w:t>
      </w:r>
    </w:p>
    <w:p w14:paraId="7EF1CD62" w14:textId="4859CD28" w:rsidR="00CB5677" w:rsidRPr="00CB5677" w:rsidRDefault="00CB5677" w:rsidP="00CB5677">
      <w:r>
        <w:t>Blue and orange gradient background with a woman watching a weather alert on TV.</w:t>
      </w:r>
    </w:p>
    <w:sectPr w:rsidR="00CB5677" w:rsidRPr="00CB5677" w:rsidSect="004209A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5D3"/>
    <w:multiLevelType w:val="hybridMultilevel"/>
    <w:tmpl w:val="9F44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28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3D"/>
    <w:rsid w:val="00003CB4"/>
    <w:rsid w:val="0002601A"/>
    <w:rsid w:val="000A28A1"/>
    <w:rsid w:val="000E42AE"/>
    <w:rsid w:val="001119CA"/>
    <w:rsid w:val="0018146E"/>
    <w:rsid w:val="001C7925"/>
    <w:rsid w:val="001D0050"/>
    <w:rsid w:val="002169FB"/>
    <w:rsid w:val="002331AB"/>
    <w:rsid w:val="0024758B"/>
    <w:rsid w:val="002554B1"/>
    <w:rsid w:val="0026194A"/>
    <w:rsid w:val="00306EDD"/>
    <w:rsid w:val="00350BD5"/>
    <w:rsid w:val="0035336C"/>
    <w:rsid w:val="00377FCC"/>
    <w:rsid w:val="003C6F77"/>
    <w:rsid w:val="003D37E5"/>
    <w:rsid w:val="003D746D"/>
    <w:rsid w:val="004209A1"/>
    <w:rsid w:val="0048679A"/>
    <w:rsid w:val="0049496E"/>
    <w:rsid w:val="004C4E5D"/>
    <w:rsid w:val="004F1A4D"/>
    <w:rsid w:val="004F1BC0"/>
    <w:rsid w:val="0058348B"/>
    <w:rsid w:val="00627D96"/>
    <w:rsid w:val="006531E8"/>
    <w:rsid w:val="00666908"/>
    <w:rsid w:val="006B68E7"/>
    <w:rsid w:val="006D148D"/>
    <w:rsid w:val="006E213B"/>
    <w:rsid w:val="0071447E"/>
    <w:rsid w:val="00725206"/>
    <w:rsid w:val="0074659E"/>
    <w:rsid w:val="00760DDA"/>
    <w:rsid w:val="00773FD5"/>
    <w:rsid w:val="007753A5"/>
    <w:rsid w:val="008102A9"/>
    <w:rsid w:val="00862599"/>
    <w:rsid w:val="008629DC"/>
    <w:rsid w:val="008A57E6"/>
    <w:rsid w:val="008F5917"/>
    <w:rsid w:val="009237FB"/>
    <w:rsid w:val="00946B7C"/>
    <w:rsid w:val="00992E75"/>
    <w:rsid w:val="009C612C"/>
    <w:rsid w:val="009D1A0C"/>
    <w:rsid w:val="009E2080"/>
    <w:rsid w:val="009E5657"/>
    <w:rsid w:val="00A74A6C"/>
    <w:rsid w:val="00A94884"/>
    <w:rsid w:val="00AC5ACB"/>
    <w:rsid w:val="00AC5F6A"/>
    <w:rsid w:val="00AE5C7F"/>
    <w:rsid w:val="00AE5DBE"/>
    <w:rsid w:val="00B24515"/>
    <w:rsid w:val="00B62655"/>
    <w:rsid w:val="00BC0F47"/>
    <w:rsid w:val="00BF103D"/>
    <w:rsid w:val="00C45243"/>
    <w:rsid w:val="00C91B34"/>
    <w:rsid w:val="00C9637D"/>
    <w:rsid w:val="00CA0B6C"/>
    <w:rsid w:val="00CB5677"/>
    <w:rsid w:val="00CB69FD"/>
    <w:rsid w:val="00CC5251"/>
    <w:rsid w:val="00CE25C7"/>
    <w:rsid w:val="00D55CDF"/>
    <w:rsid w:val="00D83CBF"/>
    <w:rsid w:val="00D914EE"/>
    <w:rsid w:val="00D921C5"/>
    <w:rsid w:val="00D92706"/>
    <w:rsid w:val="00E05185"/>
    <w:rsid w:val="00E2275F"/>
    <w:rsid w:val="00E25EE8"/>
    <w:rsid w:val="00EA010E"/>
    <w:rsid w:val="00EE0E67"/>
    <w:rsid w:val="00F33EB2"/>
    <w:rsid w:val="00F4789D"/>
    <w:rsid w:val="00F66A3D"/>
    <w:rsid w:val="00F7690A"/>
    <w:rsid w:val="00FA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5E88"/>
  <w15:chartTrackingRefBased/>
  <w15:docId w15:val="{74B6FCFB-45C6-406E-8232-B8CD9B06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E5"/>
  </w:style>
  <w:style w:type="paragraph" w:styleId="Heading1">
    <w:name w:val="heading 1"/>
    <w:basedOn w:val="Normal"/>
    <w:next w:val="Normal"/>
    <w:link w:val="Heading1Char"/>
    <w:uiPriority w:val="9"/>
    <w:qFormat/>
    <w:rsid w:val="003D37E5"/>
    <w:pPr>
      <w:keepNext/>
      <w:keepLines/>
      <w:pBdr>
        <w:bottom w:val="single" w:sz="4" w:space="1" w:color="D34817" w:themeColor="accent1"/>
      </w:pBdr>
      <w:spacing w:before="400" w:after="40" w:line="240" w:lineRule="auto"/>
      <w:outlineLvl w:val="0"/>
    </w:pPr>
    <w:rPr>
      <w:rFonts w:asciiTheme="majorHAnsi" w:eastAsiaTheme="majorEastAsia" w:hAnsiTheme="majorHAnsi" w:cstheme="majorBidi"/>
      <w:color w:val="9D3511" w:themeColor="accent1" w:themeShade="BF"/>
      <w:sz w:val="36"/>
      <w:szCs w:val="36"/>
    </w:rPr>
  </w:style>
  <w:style w:type="paragraph" w:styleId="Heading2">
    <w:name w:val="heading 2"/>
    <w:basedOn w:val="Normal"/>
    <w:next w:val="Normal"/>
    <w:link w:val="Heading2Char"/>
    <w:uiPriority w:val="9"/>
    <w:unhideWhenUsed/>
    <w:qFormat/>
    <w:rsid w:val="003D37E5"/>
    <w:pPr>
      <w:keepNext/>
      <w:keepLines/>
      <w:spacing w:before="160" w:after="0" w:line="240" w:lineRule="auto"/>
      <w:outlineLvl w:val="1"/>
    </w:pPr>
    <w:rPr>
      <w:rFonts w:asciiTheme="majorHAnsi" w:eastAsiaTheme="majorEastAsia" w:hAnsiTheme="majorHAnsi" w:cstheme="majorBidi"/>
      <w:color w:val="9D3511" w:themeColor="accent1" w:themeShade="BF"/>
      <w:sz w:val="28"/>
      <w:szCs w:val="28"/>
    </w:rPr>
  </w:style>
  <w:style w:type="paragraph" w:styleId="Heading3">
    <w:name w:val="heading 3"/>
    <w:basedOn w:val="Normal"/>
    <w:next w:val="Normal"/>
    <w:link w:val="Heading3Char"/>
    <w:uiPriority w:val="9"/>
    <w:semiHidden/>
    <w:unhideWhenUsed/>
    <w:qFormat/>
    <w:rsid w:val="003D37E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D37E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D37E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D37E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D37E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D37E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D37E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7E5"/>
    <w:rPr>
      <w:rFonts w:asciiTheme="majorHAnsi" w:eastAsiaTheme="majorEastAsia" w:hAnsiTheme="majorHAnsi" w:cstheme="majorBidi"/>
      <w:color w:val="9D3511" w:themeColor="accent1" w:themeShade="BF"/>
      <w:sz w:val="36"/>
      <w:szCs w:val="36"/>
    </w:rPr>
  </w:style>
  <w:style w:type="character" w:customStyle="1" w:styleId="Heading2Char">
    <w:name w:val="Heading 2 Char"/>
    <w:basedOn w:val="DefaultParagraphFont"/>
    <w:link w:val="Heading2"/>
    <w:uiPriority w:val="9"/>
    <w:rsid w:val="003D37E5"/>
    <w:rPr>
      <w:rFonts w:asciiTheme="majorHAnsi" w:eastAsiaTheme="majorEastAsia" w:hAnsiTheme="majorHAnsi" w:cstheme="majorBidi"/>
      <w:color w:val="9D3511" w:themeColor="accent1" w:themeShade="BF"/>
      <w:sz w:val="28"/>
      <w:szCs w:val="28"/>
    </w:rPr>
  </w:style>
  <w:style w:type="character" w:customStyle="1" w:styleId="Heading3Char">
    <w:name w:val="Heading 3 Char"/>
    <w:basedOn w:val="DefaultParagraphFont"/>
    <w:link w:val="Heading3"/>
    <w:uiPriority w:val="9"/>
    <w:semiHidden/>
    <w:rsid w:val="003D37E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D37E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D37E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D37E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D37E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D37E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D37E5"/>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3D37E5"/>
    <w:pPr>
      <w:spacing w:after="0" w:line="240" w:lineRule="auto"/>
      <w:contextualSpacing/>
    </w:pPr>
    <w:rPr>
      <w:rFonts w:asciiTheme="majorHAnsi" w:eastAsiaTheme="majorEastAsia" w:hAnsiTheme="majorHAnsi" w:cstheme="majorBidi"/>
      <w:color w:val="9D3511" w:themeColor="accent1" w:themeShade="BF"/>
      <w:spacing w:val="-7"/>
      <w:sz w:val="80"/>
      <w:szCs w:val="80"/>
    </w:rPr>
  </w:style>
  <w:style w:type="character" w:customStyle="1" w:styleId="TitleChar">
    <w:name w:val="Title Char"/>
    <w:basedOn w:val="DefaultParagraphFont"/>
    <w:link w:val="Title"/>
    <w:uiPriority w:val="10"/>
    <w:rsid w:val="003D37E5"/>
    <w:rPr>
      <w:rFonts w:asciiTheme="majorHAnsi" w:eastAsiaTheme="majorEastAsia" w:hAnsiTheme="majorHAnsi" w:cstheme="majorBidi"/>
      <w:color w:val="9D3511" w:themeColor="accent1" w:themeShade="BF"/>
      <w:spacing w:val="-7"/>
      <w:sz w:val="80"/>
      <w:szCs w:val="80"/>
    </w:rPr>
  </w:style>
  <w:style w:type="paragraph" w:styleId="Subtitle">
    <w:name w:val="Subtitle"/>
    <w:basedOn w:val="Normal"/>
    <w:next w:val="Normal"/>
    <w:link w:val="SubtitleChar"/>
    <w:uiPriority w:val="11"/>
    <w:qFormat/>
    <w:rsid w:val="003D37E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D37E5"/>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3D37E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D37E5"/>
    <w:rPr>
      <w:i/>
      <w:iCs/>
    </w:rPr>
  </w:style>
  <w:style w:type="paragraph" w:styleId="ListParagraph">
    <w:name w:val="List Paragraph"/>
    <w:basedOn w:val="Normal"/>
    <w:uiPriority w:val="34"/>
    <w:qFormat/>
    <w:rsid w:val="00F66A3D"/>
    <w:pPr>
      <w:ind w:left="720"/>
      <w:contextualSpacing/>
    </w:pPr>
  </w:style>
  <w:style w:type="character" w:styleId="IntenseEmphasis">
    <w:name w:val="Intense Emphasis"/>
    <w:basedOn w:val="DefaultParagraphFont"/>
    <w:uiPriority w:val="21"/>
    <w:qFormat/>
    <w:rsid w:val="003D37E5"/>
    <w:rPr>
      <w:b/>
      <w:bCs/>
      <w:i/>
      <w:iCs/>
    </w:rPr>
  </w:style>
  <w:style w:type="paragraph" w:styleId="IntenseQuote">
    <w:name w:val="Intense Quote"/>
    <w:basedOn w:val="Normal"/>
    <w:next w:val="Normal"/>
    <w:link w:val="IntenseQuoteChar"/>
    <w:uiPriority w:val="30"/>
    <w:qFormat/>
    <w:rsid w:val="003D37E5"/>
    <w:pPr>
      <w:spacing w:before="100" w:beforeAutospacing="1" w:after="240"/>
      <w:ind w:left="864" w:right="864"/>
      <w:jc w:val="center"/>
    </w:pPr>
    <w:rPr>
      <w:rFonts w:asciiTheme="majorHAnsi" w:eastAsiaTheme="majorEastAsia" w:hAnsiTheme="majorHAnsi" w:cstheme="majorBidi"/>
      <w:color w:val="D34817" w:themeColor="accent1"/>
      <w:sz w:val="28"/>
      <w:szCs w:val="28"/>
    </w:rPr>
  </w:style>
  <w:style w:type="character" w:customStyle="1" w:styleId="IntenseQuoteChar">
    <w:name w:val="Intense Quote Char"/>
    <w:basedOn w:val="DefaultParagraphFont"/>
    <w:link w:val="IntenseQuote"/>
    <w:uiPriority w:val="30"/>
    <w:rsid w:val="003D37E5"/>
    <w:rPr>
      <w:rFonts w:asciiTheme="majorHAnsi" w:eastAsiaTheme="majorEastAsia" w:hAnsiTheme="majorHAnsi" w:cstheme="majorBidi"/>
      <w:color w:val="D34817" w:themeColor="accent1"/>
      <w:sz w:val="28"/>
      <w:szCs w:val="28"/>
    </w:rPr>
  </w:style>
  <w:style w:type="character" w:styleId="IntenseReference">
    <w:name w:val="Intense Reference"/>
    <w:basedOn w:val="DefaultParagraphFont"/>
    <w:uiPriority w:val="32"/>
    <w:qFormat/>
    <w:rsid w:val="003D37E5"/>
    <w:rPr>
      <w:b/>
      <w:bCs/>
      <w:smallCaps/>
      <w:u w:val="single"/>
    </w:rPr>
  </w:style>
  <w:style w:type="character" w:styleId="Hyperlink">
    <w:name w:val="Hyperlink"/>
    <w:basedOn w:val="DefaultParagraphFont"/>
    <w:uiPriority w:val="99"/>
    <w:unhideWhenUsed/>
    <w:rsid w:val="000A28A1"/>
    <w:rPr>
      <w:color w:val="CC9900" w:themeColor="hyperlink"/>
      <w:u w:val="single"/>
    </w:rPr>
  </w:style>
  <w:style w:type="character" w:styleId="UnresolvedMention">
    <w:name w:val="Unresolved Mention"/>
    <w:basedOn w:val="DefaultParagraphFont"/>
    <w:uiPriority w:val="99"/>
    <w:semiHidden/>
    <w:unhideWhenUsed/>
    <w:rsid w:val="000A28A1"/>
    <w:rPr>
      <w:color w:val="605E5C"/>
      <w:shd w:val="clear" w:color="auto" w:fill="E1DFDD"/>
    </w:rPr>
  </w:style>
  <w:style w:type="paragraph" w:styleId="NoSpacing">
    <w:name w:val="No Spacing"/>
    <w:link w:val="NoSpacingChar"/>
    <w:uiPriority w:val="1"/>
    <w:qFormat/>
    <w:rsid w:val="003D37E5"/>
    <w:pPr>
      <w:spacing w:after="0" w:line="240" w:lineRule="auto"/>
    </w:pPr>
  </w:style>
  <w:style w:type="character" w:customStyle="1" w:styleId="NoSpacingChar">
    <w:name w:val="No Spacing Char"/>
    <w:basedOn w:val="DefaultParagraphFont"/>
    <w:link w:val="NoSpacing"/>
    <w:uiPriority w:val="1"/>
    <w:rsid w:val="004209A1"/>
  </w:style>
  <w:style w:type="paragraph" w:styleId="TOCHeading">
    <w:name w:val="TOC Heading"/>
    <w:basedOn w:val="Heading1"/>
    <w:next w:val="Normal"/>
    <w:uiPriority w:val="39"/>
    <w:unhideWhenUsed/>
    <w:qFormat/>
    <w:rsid w:val="003D37E5"/>
    <w:pPr>
      <w:outlineLvl w:val="9"/>
    </w:pPr>
  </w:style>
  <w:style w:type="paragraph" w:styleId="TOC1">
    <w:name w:val="toc 1"/>
    <w:basedOn w:val="Normal"/>
    <w:next w:val="Normal"/>
    <w:autoRedefine/>
    <w:uiPriority w:val="39"/>
    <w:unhideWhenUsed/>
    <w:rsid w:val="004209A1"/>
    <w:pPr>
      <w:spacing w:after="100"/>
    </w:pPr>
  </w:style>
  <w:style w:type="paragraph" w:styleId="TOC2">
    <w:name w:val="toc 2"/>
    <w:basedOn w:val="Normal"/>
    <w:next w:val="Normal"/>
    <w:autoRedefine/>
    <w:uiPriority w:val="39"/>
    <w:unhideWhenUsed/>
    <w:rsid w:val="009D1A0C"/>
    <w:pPr>
      <w:spacing w:after="100"/>
      <w:ind w:left="240"/>
    </w:pPr>
  </w:style>
  <w:style w:type="paragraph" w:styleId="Caption">
    <w:name w:val="caption"/>
    <w:basedOn w:val="Normal"/>
    <w:next w:val="Normal"/>
    <w:uiPriority w:val="35"/>
    <w:semiHidden/>
    <w:unhideWhenUsed/>
    <w:qFormat/>
    <w:rsid w:val="003D37E5"/>
    <w:pPr>
      <w:spacing w:line="240" w:lineRule="auto"/>
    </w:pPr>
    <w:rPr>
      <w:b/>
      <w:bCs/>
      <w:color w:val="404040" w:themeColor="text1" w:themeTint="BF"/>
      <w:sz w:val="20"/>
      <w:szCs w:val="20"/>
    </w:rPr>
  </w:style>
  <w:style w:type="character" w:styleId="Strong">
    <w:name w:val="Strong"/>
    <w:basedOn w:val="DefaultParagraphFont"/>
    <w:uiPriority w:val="22"/>
    <w:qFormat/>
    <w:rsid w:val="003D37E5"/>
    <w:rPr>
      <w:b/>
      <w:bCs/>
    </w:rPr>
  </w:style>
  <w:style w:type="character" w:styleId="Emphasis">
    <w:name w:val="Emphasis"/>
    <w:basedOn w:val="DefaultParagraphFont"/>
    <w:uiPriority w:val="20"/>
    <w:qFormat/>
    <w:rsid w:val="003D37E5"/>
    <w:rPr>
      <w:i/>
      <w:iCs/>
    </w:rPr>
  </w:style>
  <w:style w:type="character" w:styleId="SubtleEmphasis">
    <w:name w:val="Subtle Emphasis"/>
    <w:basedOn w:val="DefaultParagraphFont"/>
    <w:uiPriority w:val="19"/>
    <w:qFormat/>
    <w:rsid w:val="003D37E5"/>
    <w:rPr>
      <w:i/>
      <w:iCs/>
      <w:color w:val="595959" w:themeColor="text1" w:themeTint="A6"/>
    </w:rPr>
  </w:style>
  <w:style w:type="character" w:styleId="SubtleReference">
    <w:name w:val="Subtle Reference"/>
    <w:basedOn w:val="DefaultParagraphFont"/>
    <w:uiPriority w:val="31"/>
    <w:qFormat/>
    <w:rsid w:val="003D37E5"/>
    <w:rPr>
      <w:smallCaps/>
      <w:color w:val="404040" w:themeColor="text1" w:themeTint="BF"/>
    </w:rPr>
  </w:style>
  <w:style w:type="character" w:styleId="BookTitle">
    <w:name w:val="Book Title"/>
    <w:basedOn w:val="DefaultParagraphFont"/>
    <w:uiPriority w:val="33"/>
    <w:qFormat/>
    <w:rsid w:val="003D37E5"/>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tyles" Target="styles.xml"/><Relationship Id="rId21" Type="http://schemas.openxmlformats.org/officeDocument/2006/relationships/hyperlink" Target="http://www.sjready.org"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numbering" Target="numbering.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1" Type="http://schemas.openxmlformats.org/officeDocument/2006/relationships/customXml" Target="../customXml/item1.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webSettings" Target="webSettings.xml"/><Relationship Id="rId15" Type="http://schemas.openxmlformats.org/officeDocument/2006/relationships/hyperlink" Target="http://www.sjready.org" TargetMode="External"/><Relationship Id="rId23" Type="http://schemas.openxmlformats.org/officeDocument/2006/relationships/theme" Target="theme/theme1.xml"/><Relationship Id="rId10" Type="http://schemas.openxmlformats.org/officeDocument/2006/relationships/hyperlink" Target="http://www.sjready.org" TargetMode="External"/><Relationship Id="rId19" Type="http://schemas.openxmlformats.org/officeDocument/2006/relationships/hyperlink" Target="http://www.sjready.org" TargetMode="External"/><Relationship Id="rId4" Type="http://schemas.openxmlformats.org/officeDocument/2006/relationships/settings" Target="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4075-23D9-489E-BAE1-E0B3830A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2024 October digital toolkit</vt:lpstr>
    </vt:vector>
  </TitlesOfParts>
  <Company>San Joaquin County</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October digital toolkit</dc:title>
  <dc:subject>Be Earthquake and Flood Ready</dc:subject>
  <dc:creator>Kia Xiong</dc:creator>
  <cp:keywords/>
  <dc:description/>
  <cp:lastModifiedBy>Xiong, Kia [OES]</cp:lastModifiedBy>
  <cp:revision>8</cp:revision>
  <dcterms:created xsi:type="dcterms:W3CDTF">2025-09-23T23:44:00Z</dcterms:created>
  <dcterms:modified xsi:type="dcterms:W3CDTF">2026-01-31T00:58:00Z</dcterms:modified>
</cp:coreProperties>
</file>