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3597554"/>
        <w:docPartObj>
          <w:docPartGallery w:val="Cover Pages"/>
          <w:docPartUnique/>
        </w:docPartObj>
      </w:sdtPr>
      <w:sdtContent>
        <w:p w14:paraId="052BB422" w14:textId="2EA7A0B6" w:rsidR="0055251F" w:rsidRDefault="0055251F" w:rsidP="00526313">
          <w:pPr>
            <w:spacing w:after="0" w:line="20" w:lineRule="atLeast"/>
          </w:pPr>
          <w:r>
            <w:rPr>
              <w:noProof/>
              <w:lang w:val="es"/>
            </w:rPr>
            <mc:AlternateContent>
              <mc:Choice Requires="wps">
                <w:drawing>
                  <wp:anchor distT="0" distB="0" distL="114300" distR="114300" simplePos="0" relativeHeight="251659264" behindDoc="0" locked="0" layoutInCell="1" allowOverlap="1" wp14:anchorId="1F463FC2" wp14:editId="6508BBAF">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114"/>
                                  <w:gridCol w:w="1906"/>
                                </w:tblGrid>
                                <w:tr w:rsidR="0055251F" w14:paraId="6A2585B1" w14:textId="77777777">
                                  <w:trPr>
                                    <w:jc w:val="center"/>
                                  </w:trPr>
                                  <w:tc>
                                    <w:tcPr>
                                      <w:tcW w:w="2568" w:type="pct"/>
                                      <w:vAlign w:val="center"/>
                                    </w:tcPr>
                                    <w:p w14:paraId="367AACD9" w14:textId="10CBDF59" w:rsidR="0055251F" w:rsidRDefault="0055251F">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7FD43C9" w14:textId="09C1A770" w:rsidR="0061202D" w:rsidRDefault="00DB10D2" w:rsidP="0061202D">
                                          <w:pPr>
                                            <w:pStyle w:val="NoSpacing"/>
                                            <w:spacing w:line="312" w:lineRule="auto"/>
                                            <w:jc w:val="right"/>
                                            <w:rPr>
                                              <w:rFonts w:ascii="Calibri" w:hAnsi="Calibri" w:cs="Calibri"/>
                                              <w:b/>
                                              <w:bCs/>
                                              <w:caps/>
                                              <w:color w:val="E97132" w:themeColor="accent2"/>
                                              <w:sz w:val="72"/>
                                              <w:szCs w:val="72"/>
                                            </w:rPr>
                                          </w:pPr>
                                          <w:r w:rsidRPr="00DB10D2">
                                            <w:rPr>
                                              <w:rFonts w:ascii="Calibri" w:hAnsi="Calibri" w:cs="Calibri"/>
                                              <w:b/>
                                              <w:bCs/>
                                              <w:caps/>
                                              <w:color w:val="E97132" w:themeColor="accent2"/>
                                              <w:sz w:val="72"/>
                                              <w:szCs w:val="72"/>
                                            </w:rPr>
                                            <w:t>Kit Digital de Marzo 2025</w:t>
                                          </w:r>
                                        </w:p>
                                      </w:sdtContent>
                                    </w:sdt>
                                    <w:p w14:paraId="621687D4" w14:textId="35FBB170" w:rsidR="0055251F" w:rsidRDefault="00000000">
                                      <w:pPr>
                                        <w:jc w:val="right"/>
                                        <w:rPr>
                                          <w:sz w:val="24"/>
                                          <w:szCs w:val="24"/>
                                        </w:rPr>
                                      </w:pPr>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r>
                                            <w:rPr>
                                              <w:color w:val="000000" w:themeColor="text1"/>
                                              <w:sz w:val="24"/>
                                              <w:szCs w:val="24"/>
                                              <w:lang w:val="es"/>
                                            </w:rPr>
                                            <w:t xml:space="preserve">     </w:t>
                                          </w:r>
                                        </w:sdtContent>
                                      </w:sdt>
                                    </w:p>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1B7AB87C" w:rsidR="0061202D" w:rsidRPr="00B57DCE" w:rsidRDefault="00E90FD5"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14A8202A"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de Servicios de Emergencia</w:t>
                                      </w:r>
                                    </w:p>
                                    <w:p w14:paraId="10E696F2"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Condado de San Joaquín</w:t>
                                      </w:r>
                                    </w:p>
                                    <w:p w14:paraId="79397CEB"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2101 E. Earhart Ave., Ste 300</w:t>
                                      </w:r>
                                    </w:p>
                                    <w:p w14:paraId="2D7A3201"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Stockton, CA 95206</w:t>
                                      </w:r>
                                    </w:p>
                                    <w:p w14:paraId="43DD1E83"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(209) 953-6075</w:t>
                                      </w:r>
                                    </w:p>
                                    <w:p w14:paraId="4DB66AA1" w14:textId="14E872BE" w:rsidR="0055251F" w:rsidRDefault="0061202D" w:rsidP="0061202D">
                                      <w:pPr>
                                        <w:pStyle w:val="NoSpacing"/>
                                      </w:pPr>
                                      <w:r>
                                        <w:rPr>
                                          <w:rFonts w:ascii="Calibri" w:hAnsi="Calibri"/>
                                          <w:sz w:val="24"/>
                                          <w:szCs w:val="24"/>
                                          <w:lang w:val="es"/>
                                        </w:rPr>
                                        <w:t>Celular: (209) 616-2057</w:t>
                                      </w:r>
                                      <w:sdt>
                                        <w:sdtPr>
                                          <w:rPr>
                                            <w:rFonts w:ascii="Calibri" w:hAnsi="Calibri"/>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hAnsi="Calibri"/>
                                              <w:color w:val="0E2841" w:themeColor="text2"/>
                                              <w:lang w:val="es"/>
                                            </w:rPr>
                                            <w:t xml:space="preserve">     </w:t>
                                          </w:r>
                                        </w:sdtContent>
                                      </w:sdt>
                                    </w:p>
                                  </w:tc>
                                </w:tr>
                              </w:tbl>
                              <w:p w14:paraId="3C86C406" w14:textId="77777777" w:rsidR="0055251F" w:rsidRDefault="0055251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463FC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114"/>
                            <w:gridCol w:w="1906"/>
                          </w:tblGrid>
                          <w:tr w:rsidR="0055251F" w14:paraId="6A2585B1" w14:textId="77777777">
                            <w:trPr>
                              <w:jc w:val="center"/>
                            </w:trPr>
                            <w:tc>
                              <w:tcPr>
                                <w:tcW w:w="2568" w:type="pct"/>
                                <w:vAlign w:val="center"/>
                              </w:tcPr>
                              <w:p w14:paraId="367AACD9" w14:textId="10CBDF59" w:rsidR="0055251F" w:rsidRDefault="0055251F">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7FD43C9" w14:textId="09C1A770" w:rsidR="0061202D" w:rsidRDefault="00DB10D2" w:rsidP="0061202D">
                                    <w:pPr>
                                      <w:pStyle w:val="NoSpacing"/>
                                      <w:spacing w:line="312" w:lineRule="auto"/>
                                      <w:jc w:val="right"/>
                                      <w:rPr>
                                        <w:rFonts w:ascii="Calibri" w:hAnsi="Calibri" w:cs="Calibri"/>
                                        <w:b/>
                                        <w:bCs/>
                                        <w:caps/>
                                        <w:color w:val="E97132" w:themeColor="accent2"/>
                                        <w:sz w:val="72"/>
                                        <w:szCs w:val="72"/>
                                      </w:rPr>
                                    </w:pPr>
                                    <w:r w:rsidRPr="00DB10D2">
                                      <w:rPr>
                                        <w:rFonts w:ascii="Calibri" w:hAnsi="Calibri" w:cs="Calibri"/>
                                        <w:b/>
                                        <w:bCs/>
                                        <w:caps/>
                                        <w:color w:val="E97132" w:themeColor="accent2"/>
                                        <w:sz w:val="72"/>
                                        <w:szCs w:val="72"/>
                                      </w:rPr>
                                      <w:t>Kit Digital de Marzo 2025</w:t>
                                    </w:r>
                                  </w:p>
                                </w:sdtContent>
                              </w:sdt>
                              <w:p w14:paraId="621687D4" w14:textId="35FBB170" w:rsidR="0055251F" w:rsidRDefault="00000000">
                                <w:pPr>
                                  <w:jc w:val="right"/>
                                  <w:rPr>
                                    <w:sz w:val="24"/>
                                    <w:szCs w:val="24"/>
                                  </w:rPr>
                                </w:pPr>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r>
                                      <w:rPr>
                                        <w:color w:val="000000" w:themeColor="text1"/>
                                        <w:sz w:val="24"/>
                                        <w:szCs w:val="24"/>
                                        <w:lang w:val="es"/>
                                      </w:rPr>
                                      <w:t xml:space="preserve">     </w:t>
                                    </w:r>
                                  </w:sdtContent>
                                </w:sdt>
                              </w:p>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1B7AB87C" w:rsidR="0061202D" w:rsidRPr="00B57DCE" w:rsidRDefault="00E90FD5"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14A8202A"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de Servicios de Emergencia</w:t>
                                </w:r>
                              </w:p>
                              <w:p w14:paraId="10E696F2"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Condado de San Joaquín</w:t>
                                </w:r>
                              </w:p>
                              <w:p w14:paraId="79397CEB"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2101 E. Earhart Ave., Ste 300</w:t>
                                </w:r>
                              </w:p>
                              <w:p w14:paraId="2D7A3201"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Stockton, CA 95206</w:t>
                                </w:r>
                              </w:p>
                              <w:p w14:paraId="43DD1E83"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(209) 953-6075</w:t>
                                </w:r>
                              </w:p>
                              <w:p w14:paraId="4DB66AA1" w14:textId="14E872BE" w:rsidR="0055251F" w:rsidRDefault="0061202D" w:rsidP="0061202D">
                                <w:pPr>
                                  <w:pStyle w:val="NoSpacing"/>
                                </w:pPr>
                                <w:r>
                                  <w:rPr>
                                    <w:rFonts w:ascii="Calibri" w:hAnsi="Calibri"/>
                                    <w:sz w:val="24"/>
                                    <w:szCs w:val="24"/>
                                    <w:lang w:val="es"/>
                                  </w:rPr>
                                  <w:t>Celular: (209) 616-2057</w:t>
                                </w:r>
                                <w:sdt>
                                  <w:sdtPr>
                                    <w:rPr>
                                      <w:rFonts w:ascii="Calibri" w:hAnsi="Calibri"/>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hAnsi="Calibri"/>
                                        <w:color w:val="0E2841" w:themeColor="text2"/>
                                        <w:lang w:val="es"/>
                                      </w:rPr>
                                      <w:t xml:space="preserve">     </w:t>
                                    </w:r>
                                  </w:sdtContent>
                                </w:sdt>
                              </w:p>
                            </w:tc>
                          </w:tr>
                        </w:tbl>
                        <w:p w14:paraId="3C86C406" w14:textId="77777777" w:rsidR="0055251F" w:rsidRDefault="0055251F"/>
                      </w:txbxContent>
                    </v:textbox>
                    <w10:wrap anchorx="page" anchory="page"/>
                  </v:shape>
                </w:pict>
              </mc:Fallback>
            </mc:AlternateContent>
          </w:r>
          <w:r>
            <w:rPr>
              <w:lang w:val="es"/>
            </w:rPr>
            <w:br w:type="page"/>
          </w:r>
        </w:p>
      </w:sdtContent>
    </w:sdt>
    <w:sdt>
      <w:sdtPr>
        <w:rPr>
          <w:b/>
          <w:bCs/>
          <w:color w:val="E97132" w:themeColor="accent2"/>
        </w:rPr>
        <w:id w:val="566147030"/>
        <w:docPartObj>
          <w:docPartGallery w:val="Table of Contents"/>
          <w:docPartUnique/>
        </w:docPartObj>
      </w:sdtPr>
      <w:sdtEndPr>
        <w:rPr>
          <w:noProof/>
          <w:color w:val="auto"/>
        </w:rPr>
      </w:sdtEndPr>
      <w:sdtContent>
        <w:p w14:paraId="115041B9" w14:textId="60EC4FD1" w:rsidR="0055251F" w:rsidRPr="0031655A" w:rsidRDefault="004B5C29" w:rsidP="00526313">
          <w:pPr>
            <w:spacing w:after="0" w:line="20" w:lineRule="atLeast"/>
            <w:jc w:val="center"/>
            <w:rPr>
              <w:b/>
              <w:bCs/>
              <w:color w:val="E97132" w:themeColor="accent2"/>
              <w:sz w:val="48"/>
              <w:szCs w:val="48"/>
            </w:rPr>
          </w:pPr>
          <w:r>
            <w:rPr>
              <w:b/>
              <w:bCs/>
              <w:color w:val="E97132" w:themeColor="accent2"/>
              <w:sz w:val="48"/>
              <w:szCs w:val="48"/>
              <w:lang w:val="es"/>
            </w:rPr>
            <w:t>Tabla de Contenido</w:t>
          </w:r>
        </w:p>
        <w:p w14:paraId="7550F03D" w14:textId="77777777" w:rsidR="004B5C29" w:rsidRPr="004B5C29" w:rsidRDefault="004B5C29" w:rsidP="00526313">
          <w:pPr>
            <w:spacing w:after="0" w:line="20" w:lineRule="atLeast"/>
            <w:jc w:val="center"/>
            <w:rPr>
              <w:b/>
              <w:bCs/>
              <w:color w:val="E97132" w:themeColor="accent2"/>
            </w:rPr>
          </w:pPr>
        </w:p>
        <w:p w14:paraId="4426E143" w14:textId="5A24C9D6" w:rsidR="004830ED" w:rsidRDefault="0055251F">
          <w:pPr>
            <w:pStyle w:val="TOC1"/>
            <w:tabs>
              <w:tab w:val="right" w:leader="dot" w:pos="9350"/>
            </w:tabs>
            <w:rPr>
              <w:noProof/>
              <w:kern w:val="2"/>
              <w:sz w:val="24"/>
              <w:szCs w:val="24"/>
              <w14:ligatures w14:val="standardContextual"/>
            </w:rPr>
          </w:pPr>
          <w:r>
            <w:rPr>
              <w:lang w:val="es"/>
            </w:rPr>
            <w:fldChar w:fldCharType="begin"/>
          </w:r>
          <w:r>
            <w:instrText xml:space="preserve"> TOC \o "1-3" \h \z \u </w:instrText>
          </w:r>
          <w:r>
            <w:fldChar w:fldCharType="separate"/>
          </w:r>
          <w:hyperlink w:anchor="_Toc222136833" w:history="1">
            <w:r w:rsidR="004830ED" w:rsidRPr="00BF7885">
              <w:rPr>
                <w:rStyle w:val="Hyperlink"/>
                <w:noProof/>
                <w:lang w:val="es"/>
              </w:rPr>
              <w:t>Mensajes de Seguridad de Marzo</w:t>
            </w:r>
            <w:r w:rsidR="004830ED">
              <w:rPr>
                <w:noProof/>
                <w:webHidden/>
              </w:rPr>
              <w:tab/>
            </w:r>
            <w:r w:rsidR="004830ED">
              <w:rPr>
                <w:noProof/>
                <w:webHidden/>
              </w:rPr>
              <w:fldChar w:fldCharType="begin"/>
            </w:r>
            <w:r w:rsidR="004830ED">
              <w:rPr>
                <w:noProof/>
                <w:webHidden/>
              </w:rPr>
              <w:instrText xml:space="preserve"> PAGEREF _Toc222136833 \h </w:instrText>
            </w:r>
            <w:r w:rsidR="004830ED">
              <w:rPr>
                <w:noProof/>
                <w:webHidden/>
              </w:rPr>
            </w:r>
            <w:r w:rsidR="004830ED">
              <w:rPr>
                <w:noProof/>
                <w:webHidden/>
              </w:rPr>
              <w:fldChar w:fldCharType="separate"/>
            </w:r>
            <w:r w:rsidR="004830ED">
              <w:rPr>
                <w:noProof/>
                <w:webHidden/>
              </w:rPr>
              <w:t>2</w:t>
            </w:r>
            <w:r w:rsidR="004830ED">
              <w:rPr>
                <w:noProof/>
                <w:webHidden/>
              </w:rPr>
              <w:fldChar w:fldCharType="end"/>
            </w:r>
          </w:hyperlink>
        </w:p>
        <w:p w14:paraId="229C8FDF" w14:textId="0E6ED558" w:rsidR="004830ED" w:rsidRDefault="004830ED">
          <w:pPr>
            <w:pStyle w:val="TOC2"/>
            <w:tabs>
              <w:tab w:val="right" w:leader="dot" w:pos="9350"/>
            </w:tabs>
            <w:rPr>
              <w:noProof/>
              <w:kern w:val="2"/>
              <w:sz w:val="24"/>
              <w:szCs w:val="24"/>
              <w14:ligatures w14:val="standardContextual"/>
            </w:rPr>
          </w:pPr>
          <w:hyperlink w:anchor="_Toc222136834" w:history="1">
            <w:r w:rsidRPr="00BF7885">
              <w:rPr>
                <w:rStyle w:val="Hyperlink"/>
                <w:noProof/>
                <w:lang w:val="es"/>
              </w:rPr>
              <w:t>Campaña “Listos en 3 Pasos”</w:t>
            </w:r>
            <w:r>
              <w:rPr>
                <w:noProof/>
                <w:webHidden/>
              </w:rPr>
              <w:tab/>
            </w:r>
            <w:r>
              <w:rPr>
                <w:noProof/>
                <w:webHidden/>
              </w:rPr>
              <w:fldChar w:fldCharType="begin"/>
            </w:r>
            <w:r>
              <w:rPr>
                <w:noProof/>
                <w:webHidden/>
              </w:rPr>
              <w:instrText xml:space="preserve"> PAGEREF _Toc222136834 \h </w:instrText>
            </w:r>
            <w:r>
              <w:rPr>
                <w:noProof/>
                <w:webHidden/>
              </w:rPr>
            </w:r>
            <w:r>
              <w:rPr>
                <w:noProof/>
                <w:webHidden/>
              </w:rPr>
              <w:fldChar w:fldCharType="separate"/>
            </w:r>
            <w:r>
              <w:rPr>
                <w:noProof/>
                <w:webHidden/>
              </w:rPr>
              <w:t>2</w:t>
            </w:r>
            <w:r>
              <w:rPr>
                <w:noProof/>
                <w:webHidden/>
              </w:rPr>
              <w:fldChar w:fldCharType="end"/>
            </w:r>
          </w:hyperlink>
        </w:p>
        <w:p w14:paraId="6B483141" w14:textId="5EA2F967" w:rsidR="004830ED" w:rsidRDefault="004830ED">
          <w:pPr>
            <w:pStyle w:val="TOC2"/>
            <w:tabs>
              <w:tab w:val="right" w:leader="dot" w:pos="9350"/>
            </w:tabs>
            <w:rPr>
              <w:noProof/>
              <w:kern w:val="2"/>
              <w:sz w:val="24"/>
              <w:szCs w:val="24"/>
              <w14:ligatures w14:val="standardContextual"/>
            </w:rPr>
          </w:pPr>
          <w:hyperlink w:anchor="_Toc222136835" w:history="1">
            <w:r w:rsidRPr="00BF7885">
              <w:rPr>
                <w:rStyle w:val="Hyperlink"/>
                <w:noProof/>
                <w:lang w:val="es"/>
              </w:rPr>
              <w:t>Plan Familiar de Comunicación en Emergencias</w:t>
            </w:r>
            <w:r>
              <w:rPr>
                <w:noProof/>
                <w:webHidden/>
              </w:rPr>
              <w:tab/>
            </w:r>
            <w:r>
              <w:rPr>
                <w:noProof/>
                <w:webHidden/>
              </w:rPr>
              <w:fldChar w:fldCharType="begin"/>
            </w:r>
            <w:r>
              <w:rPr>
                <w:noProof/>
                <w:webHidden/>
              </w:rPr>
              <w:instrText xml:space="preserve"> PAGEREF _Toc222136835 \h </w:instrText>
            </w:r>
            <w:r>
              <w:rPr>
                <w:noProof/>
                <w:webHidden/>
              </w:rPr>
            </w:r>
            <w:r>
              <w:rPr>
                <w:noProof/>
                <w:webHidden/>
              </w:rPr>
              <w:fldChar w:fldCharType="separate"/>
            </w:r>
            <w:r>
              <w:rPr>
                <w:noProof/>
                <w:webHidden/>
              </w:rPr>
              <w:t>2</w:t>
            </w:r>
            <w:r>
              <w:rPr>
                <w:noProof/>
                <w:webHidden/>
              </w:rPr>
              <w:fldChar w:fldCharType="end"/>
            </w:r>
          </w:hyperlink>
        </w:p>
        <w:p w14:paraId="4B96833F" w14:textId="1164B477" w:rsidR="004830ED" w:rsidRDefault="004830ED">
          <w:pPr>
            <w:pStyle w:val="TOC2"/>
            <w:tabs>
              <w:tab w:val="right" w:leader="dot" w:pos="9350"/>
            </w:tabs>
            <w:rPr>
              <w:noProof/>
              <w:kern w:val="2"/>
              <w:sz w:val="24"/>
              <w:szCs w:val="24"/>
              <w14:ligatures w14:val="standardContextual"/>
            </w:rPr>
          </w:pPr>
          <w:hyperlink w:anchor="_Toc222136836" w:history="1">
            <w:r w:rsidRPr="00BF7885">
              <w:rPr>
                <w:rStyle w:val="Hyperlink"/>
                <w:noProof/>
                <w:lang w:val="es"/>
              </w:rPr>
              <w:t>Prepárese para Todo Tipo de Emergencias</w:t>
            </w:r>
            <w:r>
              <w:rPr>
                <w:noProof/>
                <w:webHidden/>
              </w:rPr>
              <w:tab/>
            </w:r>
            <w:r>
              <w:rPr>
                <w:noProof/>
                <w:webHidden/>
              </w:rPr>
              <w:fldChar w:fldCharType="begin"/>
            </w:r>
            <w:r>
              <w:rPr>
                <w:noProof/>
                <w:webHidden/>
              </w:rPr>
              <w:instrText xml:space="preserve"> PAGEREF _Toc222136836 \h </w:instrText>
            </w:r>
            <w:r>
              <w:rPr>
                <w:noProof/>
                <w:webHidden/>
              </w:rPr>
            </w:r>
            <w:r>
              <w:rPr>
                <w:noProof/>
                <w:webHidden/>
              </w:rPr>
              <w:fldChar w:fldCharType="separate"/>
            </w:r>
            <w:r>
              <w:rPr>
                <w:noProof/>
                <w:webHidden/>
              </w:rPr>
              <w:t>3</w:t>
            </w:r>
            <w:r>
              <w:rPr>
                <w:noProof/>
                <w:webHidden/>
              </w:rPr>
              <w:fldChar w:fldCharType="end"/>
            </w:r>
          </w:hyperlink>
        </w:p>
        <w:p w14:paraId="6835F2CF" w14:textId="4CEB7054" w:rsidR="004830ED" w:rsidRDefault="004830ED">
          <w:pPr>
            <w:pStyle w:val="TOC1"/>
            <w:tabs>
              <w:tab w:val="right" w:leader="dot" w:pos="9350"/>
            </w:tabs>
            <w:rPr>
              <w:noProof/>
              <w:kern w:val="2"/>
              <w:sz w:val="24"/>
              <w:szCs w:val="24"/>
              <w14:ligatures w14:val="standardContextual"/>
            </w:rPr>
          </w:pPr>
          <w:hyperlink w:anchor="_Toc222136837" w:history="1">
            <w:r w:rsidRPr="00BF7885">
              <w:rPr>
                <w:rStyle w:val="Hyperlink"/>
                <w:noProof/>
                <w:lang w:val="es"/>
              </w:rPr>
              <w:t>Mensajes de Seguridad ante el Frío y las Tormentas</w:t>
            </w:r>
            <w:r>
              <w:rPr>
                <w:noProof/>
                <w:webHidden/>
              </w:rPr>
              <w:tab/>
            </w:r>
            <w:r>
              <w:rPr>
                <w:noProof/>
                <w:webHidden/>
              </w:rPr>
              <w:fldChar w:fldCharType="begin"/>
            </w:r>
            <w:r>
              <w:rPr>
                <w:noProof/>
                <w:webHidden/>
              </w:rPr>
              <w:instrText xml:space="preserve"> PAGEREF _Toc222136837 \h </w:instrText>
            </w:r>
            <w:r>
              <w:rPr>
                <w:noProof/>
                <w:webHidden/>
              </w:rPr>
            </w:r>
            <w:r>
              <w:rPr>
                <w:noProof/>
                <w:webHidden/>
              </w:rPr>
              <w:fldChar w:fldCharType="separate"/>
            </w:r>
            <w:r>
              <w:rPr>
                <w:noProof/>
                <w:webHidden/>
              </w:rPr>
              <w:t>3</w:t>
            </w:r>
            <w:r>
              <w:rPr>
                <w:noProof/>
                <w:webHidden/>
              </w:rPr>
              <w:fldChar w:fldCharType="end"/>
            </w:r>
          </w:hyperlink>
        </w:p>
        <w:p w14:paraId="78B0D0C1" w14:textId="7F77C0C1" w:rsidR="004830ED" w:rsidRDefault="004830ED">
          <w:pPr>
            <w:pStyle w:val="TOC2"/>
            <w:tabs>
              <w:tab w:val="right" w:leader="dot" w:pos="9350"/>
            </w:tabs>
            <w:rPr>
              <w:noProof/>
              <w:kern w:val="2"/>
              <w:sz w:val="24"/>
              <w:szCs w:val="24"/>
              <w14:ligatures w14:val="standardContextual"/>
            </w:rPr>
          </w:pPr>
          <w:hyperlink w:anchor="_Toc222136838" w:history="1">
            <w:r w:rsidRPr="00BF7885">
              <w:rPr>
                <w:rStyle w:val="Hyperlink"/>
                <w:noProof/>
                <w:lang w:val="es"/>
              </w:rPr>
              <w:t>Cortes de Energía Durante una Tormenta</w:t>
            </w:r>
            <w:r>
              <w:rPr>
                <w:noProof/>
                <w:webHidden/>
              </w:rPr>
              <w:tab/>
            </w:r>
            <w:r>
              <w:rPr>
                <w:noProof/>
                <w:webHidden/>
              </w:rPr>
              <w:fldChar w:fldCharType="begin"/>
            </w:r>
            <w:r>
              <w:rPr>
                <w:noProof/>
                <w:webHidden/>
              </w:rPr>
              <w:instrText xml:space="preserve"> PAGEREF _Toc222136838 \h </w:instrText>
            </w:r>
            <w:r>
              <w:rPr>
                <w:noProof/>
                <w:webHidden/>
              </w:rPr>
            </w:r>
            <w:r>
              <w:rPr>
                <w:noProof/>
                <w:webHidden/>
              </w:rPr>
              <w:fldChar w:fldCharType="separate"/>
            </w:r>
            <w:r>
              <w:rPr>
                <w:noProof/>
                <w:webHidden/>
              </w:rPr>
              <w:t>3</w:t>
            </w:r>
            <w:r>
              <w:rPr>
                <w:noProof/>
                <w:webHidden/>
              </w:rPr>
              <w:fldChar w:fldCharType="end"/>
            </w:r>
          </w:hyperlink>
        </w:p>
        <w:p w14:paraId="324568FC" w14:textId="7004B277" w:rsidR="004830ED" w:rsidRDefault="004830ED">
          <w:pPr>
            <w:pStyle w:val="TOC2"/>
            <w:tabs>
              <w:tab w:val="right" w:leader="dot" w:pos="9350"/>
            </w:tabs>
            <w:rPr>
              <w:noProof/>
              <w:kern w:val="2"/>
              <w:sz w:val="24"/>
              <w:szCs w:val="24"/>
              <w14:ligatures w14:val="standardContextual"/>
            </w:rPr>
          </w:pPr>
          <w:hyperlink w:anchor="_Toc222136839" w:history="1">
            <w:r w:rsidRPr="00BF7885">
              <w:rPr>
                <w:rStyle w:val="Hyperlink"/>
                <w:noProof/>
                <w:lang w:val="es"/>
              </w:rPr>
              <w:t>Reduzca Incendios en el Hogar y la Intoxicación por Monóxido de Carbono</w:t>
            </w:r>
            <w:r>
              <w:rPr>
                <w:noProof/>
                <w:webHidden/>
              </w:rPr>
              <w:tab/>
            </w:r>
            <w:r>
              <w:rPr>
                <w:noProof/>
                <w:webHidden/>
              </w:rPr>
              <w:fldChar w:fldCharType="begin"/>
            </w:r>
            <w:r>
              <w:rPr>
                <w:noProof/>
                <w:webHidden/>
              </w:rPr>
              <w:instrText xml:space="preserve"> PAGEREF _Toc222136839 \h </w:instrText>
            </w:r>
            <w:r>
              <w:rPr>
                <w:noProof/>
                <w:webHidden/>
              </w:rPr>
            </w:r>
            <w:r>
              <w:rPr>
                <w:noProof/>
                <w:webHidden/>
              </w:rPr>
              <w:fldChar w:fldCharType="separate"/>
            </w:r>
            <w:r>
              <w:rPr>
                <w:noProof/>
                <w:webHidden/>
              </w:rPr>
              <w:t>3</w:t>
            </w:r>
            <w:r>
              <w:rPr>
                <w:noProof/>
                <w:webHidden/>
              </w:rPr>
              <w:fldChar w:fldCharType="end"/>
            </w:r>
          </w:hyperlink>
        </w:p>
        <w:p w14:paraId="2BD9628A" w14:textId="3DB0290C" w:rsidR="004830ED" w:rsidRDefault="004830ED">
          <w:pPr>
            <w:pStyle w:val="TOC2"/>
            <w:tabs>
              <w:tab w:val="right" w:leader="dot" w:pos="9350"/>
            </w:tabs>
            <w:rPr>
              <w:noProof/>
              <w:kern w:val="2"/>
              <w:sz w:val="24"/>
              <w:szCs w:val="24"/>
              <w14:ligatures w14:val="standardContextual"/>
            </w:rPr>
          </w:pPr>
          <w:hyperlink w:anchor="_Toc222136840" w:history="1">
            <w:r w:rsidRPr="00BF7885">
              <w:rPr>
                <w:rStyle w:val="Hyperlink"/>
                <w:noProof/>
                <w:lang w:val="es"/>
              </w:rPr>
              <w:t>Cómo Mantenerse Caliente Durante un Corte de Energía</w:t>
            </w:r>
            <w:r>
              <w:rPr>
                <w:noProof/>
                <w:webHidden/>
              </w:rPr>
              <w:tab/>
            </w:r>
            <w:r>
              <w:rPr>
                <w:noProof/>
                <w:webHidden/>
              </w:rPr>
              <w:fldChar w:fldCharType="begin"/>
            </w:r>
            <w:r>
              <w:rPr>
                <w:noProof/>
                <w:webHidden/>
              </w:rPr>
              <w:instrText xml:space="preserve"> PAGEREF _Toc222136840 \h </w:instrText>
            </w:r>
            <w:r>
              <w:rPr>
                <w:noProof/>
                <w:webHidden/>
              </w:rPr>
            </w:r>
            <w:r>
              <w:rPr>
                <w:noProof/>
                <w:webHidden/>
              </w:rPr>
              <w:fldChar w:fldCharType="separate"/>
            </w:r>
            <w:r>
              <w:rPr>
                <w:noProof/>
                <w:webHidden/>
              </w:rPr>
              <w:t>4</w:t>
            </w:r>
            <w:r>
              <w:rPr>
                <w:noProof/>
                <w:webHidden/>
              </w:rPr>
              <w:fldChar w:fldCharType="end"/>
            </w:r>
          </w:hyperlink>
        </w:p>
        <w:p w14:paraId="4EF62076" w14:textId="4DA61D8D" w:rsidR="0055251F" w:rsidRDefault="0055251F" w:rsidP="00526313">
          <w:pPr>
            <w:spacing w:after="0" w:line="20" w:lineRule="atLeast"/>
          </w:pPr>
          <w:r>
            <w:rPr>
              <w:b/>
              <w:bCs/>
              <w:noProof/>
            </w:rPr>
            <w:fldChar w:fldCharType="end"/>
          </w:r>
        </w:p>
      </w:sdtContent>
    </w:sdt>
    <w:p w14:paraId="4B55F6C1" w14:textId="74FA974E" w:rsidR="0055251F" w:rsidRDefault="0055251F" w:rsidP="00526313">
      <w:pPr>
        <w:spacing w:after="0" w:line="20" w:lineRule="atLeast"/>
      </w:pPr>
      <w:r>
        <w:rPr>
          <w:lang w:val="es"/>
        </w:rPr>
        <w:br w:type="page"/>
      </w:r>
    </w:p>
    <w:p w14:paraId="62125D9C" w14:textId="7C87BC04" w:rsidR="00EE0743" w:rsidRDefault="00EE0743" w:rsidP="00EE0743">
      <w:pPr>
        <w:pStyle w:val="Heading1"/>
        <w:spacing w:after="0" w:line="20" w:lineRule="atLeast"/>
      </w:pPr>
      <w:bookmarkStart w:id="0" w:name="_Toc222136833"/>
      <w:r>
        <w:rPr>
          <w:lang w:val="es"/>
        </w:rPr>
        <w:lastRenderedPageBreak/>
        <w:t>Mensajes de Seguridad de Marzo</w:t>
      </w:r>
      <w:bookmarkEnd w:id="0"/>
    </w:p>
    <w:p w14:paraId="48408F93" w14:textId="059EC9A2" w:rsidR="00F8361A" w:rsidRDefault="003833A2" w:rsidP="00EE0743">
      <w:pPr>
        <w:pStyle w:val="Heading2"/>
      </w:pPr>
      <w:bookmarkStart w:id="1" w:name="_Toc222136834"/>
      <w:r>
        <w:rPr>
          <w:lang w:val="es"/>
        </w:rPr>
        <w:t>Campaña “Listos en 3 Pasos”</w:t>
      </w:r>
      <w:bookmarkEnd w:id="1"/>
    </w:p>
    <w:p w14:paraId="51D9AA0A" w14:textId="77777777" w:rsidR="00F8361A" w:rsidRPr="00EE0743" w:rsidRDefault="00F8361A" w:rsidP="00F8361A">
      <w:pPr>
        <w:spacing w:after="0" w:line="240" w:lineRule="auto"/>
        <w:rPr>
          <w:b/>
          <w:bCs/>
        </w:rPr>
      </w:pPr>
      <w:r>
        <w:rPr>
          <w:b/>
          <w:bCs/>
          <w:lang w:val="es"/>
        </w:rPr>
        <w:t>Facebook, Instagram, Nextdoor</w:t>
      </w:r>
    </w:p>
    <w:p w14:paraId="2F5635F8" w14:textId="7908160D" w:rsidR="00F8361A" w:rsidRDefault="00F8361A" w:rsidP="00F8361A">
      <w:pPr>
        <w:spacing w:after="0" w:line="240" w:lineRule="auto"/>
      </w:pPr>
      <w:r>
        <w:rPr>
          <w:lang w:val="es"/>
        </w:rPr>
        <w:t xml:space="preserve">Con la llegada de marzo, recordamos que el tiempo impredecible puede traer tormentas, inundaciones e incluso cortes de energía. Es fácil que nos tomen por sorpresa, pero al tomar algunos pasos simples ahora, puede ayudar a proteger a su familia cuando ocurra un desastre. ¡Esté Listo en 3 Pasos! Primero, inscríbase en las Alertas SJReady, el sistema oficial de alertas y advertencias de emergencia del Condado de San Joaquín. Segundo, elabore un plan de emergencia con su familia o hogar para que todos sepan qué hacer en caso de una emergencia. En tercer lugar, prepare su botiquín de emergencia y asegúrese de que está bien provisto de artículos esenciales como agua, alimentos no perecederos y un botiquín de primeros auxilios. También es importante contar con un plan familiar de emergencia que incluya una estrategia clara de comunicación y rutas de evacuación. Al prepararse hoy, podrá enfrentar cualquier tormenta con confianza y tranquilidad. Obtenga más información sobre la campaña “Listos en 3 Pasos” en </w:t>
      </w:r>
      <w:hyperlink r:id="rId5" w:history="1">
        <w:r>
          <w:rPr>
            <w:rStyle w:val="Hyperlink"/>
            <w:lang w:val="es"/>
          </w:rPr>
          <w:t>www.sjready.org</w:t>
        </w:r>
      </w:hyperlink>
      <w:r>
        <w:rPr>
          <w:lang w:val="es"/>
        </w:rPr>
        <w:t xml:space="preserve">. </w:t>
      </w:r>
    </w:p>
    <w:p w14:paraId="5FC5422B" w14:textId="77777777" w:rsidR="00F8361A" w:rsidRDefault="00F8361A" w:rsidP="00F8361A">
      <w:pPr>
        <w:spacing w:after="0" w:line="240" w:lineRule="auto"/>
      </w:pPr>
    </w:p>
    <w:p w14:paraId="6002EFDB" w14:textId="6BB89519" w:rsidR="00F8361A" w:rsidRPr="00F8361A" w:rsidRDefault="00F8361A" w:rsidP="00F8361A">
      <w:pPr>
        <w:spacing w:after="0" w:line="240" w:lineRule="auto"/>
        <w:rPr>
          <w:b/>
          <w:bCs/>
        </w:rPr>
      </w:pPr>
      <w:r>
        <w:rPr>
          <w:b/>
          <w:bCs/>
          <w:lang w:val="es"/>
        </w:rPr>
        <w:t>X</w:t>
      </w:r>
    </w:p>
    <w:p w14:paraId="28C5C558" w14:textId="0591EB08" w:rsidR="00F8361A" w:rsidRDefault="003833A2" w:rsidP="00F8361A">
      <w:pPr>
        <w:spacing w:after="0" w:line="240" w:lineRule="auto"/>
      </w:pPr>
      <w:r>
        <w:rPr>
          <w:lang w:val="es"/>
        </w:rPr>
        <w:t xml:space="preserve">Con la llegada de marzo, es importante recordar que el tiempo impredecible puede traer tormentas, inundaciones e incluso cortes de energía. Tome medidas simples ahora para proteger a su familia cuando ocurra un desastre. Obtenga más información sobre la campaña “Listos en 3 Pasos” en www.sjready.org. </w:t>
      </w:r>
    </w:p>
    <w:p w14:paraId="528446ED" w14:textId="77777777" w:rsidR="003833A2" w:rsidRDefault="003833A2" w:rsidP="00F8361A">
      <w:pPr>
        <w:spacing w:after="0" w:line="240" w:lineRule="auto"/>
      </w:pPr>
    </w:p>
    <w:p w14:paraId="4C82A47D" w14:textId="3FB418A7" w:rsidR="00F8361A" w:rsidRPr="00F8361A" w:rsidRDefault="00F8361A" w:rsidP="00F8361A">
      <w:pPr>
        <w:spacing w:after="0" w:line="240" w:lineRule="auto"/>
        <w:rPr>
          <w:b/>
          <w:bCs/>
        </w:rPr>
      </w:pPr>
      <w:r>
        <w:rPr>
          <w:b/>
          <w:bCs/>
          <w:lang w:val="es"/>
        </w:rPr>
        <w:t>Texto alternativo</w:t>
      </w:r>
    </w:p>
    <w:p w14:paraId="1F73DA5E" w14:textId="7241ADDC" w:rsidR="00F8361A" w:rsidRPr="00F8361A" w:rsidRDefault="00BE6FF4" w:rsidP="00F8361A">
      <w:r>
        <w:rPr>
          <w:lang w:val="es"/>
        </w:rPr>
        <w:t>Fondo con degradado azul y naranja con tréboles verdes y el gráfico de una mujer con tres íconos que representan salud, ubicación, refugio de emergencia y una sirena de emergencia.</w:t>
      </w:r>
    </w:p>
    <w:p w14:paraId="41C231C5" w14:textId="43B60CF5" w:rsidR="00EE0743" w:rsidRPr="00EE0743" w:rsidRDefault="004F7559" w:rsidP="00EE0743">
      <w:pPr>
        <w:pStyle w:val="Heading2"/>
      </w:pPr>
      <w:bookmarkStart w:id="2" w:name="_Toc222136835"/>
      <w:r>
        <w:rPr>
          <w:lang w:val="es"/>
        </w:rPr>
        <w:t>Plan Familiar de Comunicación en Emergencias</w:t>
      </w:r>
      <w:bookmarkEnd w:id="2"/>
    </w:p>
    <w:p w14:paraId="1215A91C" w14:textId="3852E7E5" w:rsidR="00EE0743" w:rsidRPr="00EE0743" w:rsidRDefault="00EE0743" w:rsidP="00EE0743">
      <w:pPr>
        <w:spacing w:after="0" w:line="240" w:lineRule="auto"/>
        <w:rPr>
          <w:b/>
          <w:bCs/>
        </w:rPr>
      </w:pPr>
      <w:r>
        <w:rPr>
          <w:b/>
          <w:bCs/>
          <w:lang w:val="es"/>
        </w:rPr>
        <w:t>Facebook, Instagram, Nextdoor</w:t>
      </w:r>
    </w:p>
    <w:p w14:paraId="4B86386A" w14:textId="1DB8177A" w:rsidR="00EE0743" w:rsidRDefault="00EE0743" w:rsidP="00EE0743">
      <w:r>
        <w:rPr>
          <w:lang w:val="es"/>
        </w:rPr>
        <w:t xml:space="preserve">Un amuleto de la suerte no lo mantendrá seguro en una emergencia, pero tener un plan sí. Tómese un momento para comprobar si está preparado para emergencias. Revise el plan de comunicación de emergencia de su familia. Las líneas telefónicas pueden verse afectadas. Recuerde enviar mensajes de texto en lugar de llamar y asegúrese de tener un contacto fuera del área en su lista de contactos. Esa persona le ayudará a reencontrarse con su familia. Para más información, visite </w:t>
      </w:r>
      <w:hyperlink r:id="rId6" w:history="1">
        <w:r>
          <w:rPr>
            <w:rStyle w:val="Hyperlink"/>
            <w:lang w:val="es"/>
          </w:rPr>
          <w:t>www.sjready.org.</w:t>
        </w:r>
      </w:hyperlink>
      <w:r>
        <w:rPr>
          <w:lang w:val="es"/>
        </w:rPr>
        <w:t xml:space="preserve"> </w:t>
      </w:r>
    </w:p>
    <w:p w14:paraId="0E0BB5BC" w14:textId="7247AB09" w:rsidR="00EE0743" w:rsidRDefault="00EE0743" w:rsidP="00EE0743">
      <w:pPr>
        <w:rPr>
          <w:b/>
          <w:bCs/>
        </w:rPr>
      </w:pPr>
      <w:r>
        <w:rPr>
          <w:b/>
          <w:bCs/>
          <w:lang w:val="es"/>
        </w:rPr>
        <w:t>X</w:t>
      </w:r>
    </w:p>
    <w:p w14:paraId="3AC052BA" w14:textId="055EB772" w:rsidR="00EE0743" w:rsidRDefault="007F5DF5" w:rsidP="00EE0743">
      <w:pPr>
        <w:rPr>
          <w:b/>
          <w:bCs/>
        </w:rPr>
      </w:pPr>
      <w:r>
        <w:rPr>
          <w:lang w:val="es"/>
        </w:rPr>
        <w:t>Un amuleto de la suerte no lo mantendrá seguro en una emergencia. Revise su plan de comunicación de emergencia. Las líneas telefónicas pueden verse afectadas. Mantenga un contacto fuera del área en su lista de contactos. Esa persona le ayudará a reencontrarse con su familia. Obtenga más información en</w:t>
      </w:r>
      <w:hyperlink r:id="rId7" w:history="1">
        <w:r>
          <w:rPr>
            <w:rStyle w:val="Hyperlink"/>
            <w:lang w:val="es"/>
          </w:rPr>
          <w:t>www.sjready.org.</w:t>
        </w:r>
      </w:hyperlink>
    </w:p>
    <w:p w14:paraId="353DF14A" w14:textId="77777777" w:rsidR="00E3086D" w:rsidRDefault="00E3086D" w:rsidP="00EE0743">
      <w:pPr>
        <w:rPr>
          <w:b/>
          <w:bCs/>
        </w:rPr>
      </w:pPr>
    </w:p>
    <w:p w14:paraId="5038A132" w14:textId="4DA104B2" w:rsidR="00EE0743" w:rsidRDefault="00EE0743" w:rsidP="00EE0743">
      <w:pPr>
        <w:rPr>
          <w:b/>
          <w:bCs/>
        </w:rPr>
      </w:pPr>
      <w:r>
        <w:rPr>
          <w:b/>
          <w:bCs/>
          <w:lang w:val="es"/>
        </w:rPr>
        <w:t>Texto alternativo</w:t>
      </w:r>
    </w:p>
    <w:p w14:paraId="13322057" w14:textId="666A7A8A" w:rsidR="001128C7" w:rsidRPr="00F8361A" w:rsidRDefault="001128C7" w:rsidP="001128C7">
      <w:r>
        <w:rPr>
          <w:lang w:val="es"/>
        </w:rPr>
        <w:t>Fondo con degradado azul y naranja con tréboles verdes y el gráfico de un teléfono con mensajes de texto.</w:t>
      </w:r>
    </w:p>
    <w:p w14:paraId="41809C91" w14:textId="77777777" w:rsidR="00EE0743" w:rsidRDefault="00EE0743" w:rsidP="00EE0743">
      <w:pPr>
        <w:rPr>
          <w:b/>
          <w:bCs/>
        </w:rPr>
      </w:pPr>
    </w:p>
    <w:p w14:paraId="2660D709" w14:textId="1C476183" w:rsidR="00EE0743" w:rsidRPr="00EE0743" w:rsidRDefault="00EE0743" w:rsidP="00EE0743">
      <w:pPr>
        <w:pStyle w:val="Heading2"/>
      </w:pPr>
      <w:bookmarkStart w:id="3" w:name="_Toc222136836"/>
      <w:r>
        <w:rPr>
          <w:lang w:val="es"/>
        </w:rPr>
        <w:lastRenderedPageBreak/>
        <w:t>Prepárese para Todo Tipo de Emergencias</w:t>
      </w:r>
      <w:bookmarkEnd w:id="3"/>
    </w:p>
    <w:p w14:paraId="40DB5D75" w14:textId="77777777" w:rsidR="00B72155" w:rsidRPr="00453E7A" w:rsidRDefault="00B72155" w:rsidP="00B72155">
      <w:pPr>
        <w:spacing w:after="0" w:line="240" w:lineRule="auto"/>
        <w:rPr>
          <w:b/>
          <w:bCs/>
        </w:rPr>
      </w:pPr>
      <w:r>
        <w:rPr>
          <w:b/>
          <w:bCs/>
          <w:lang w:val="es"/>
        </w:rPr>
        <w:t>Facebook, Instagram, Nextdoor</w:t>
      </w:r>
    </w:p>
    <w:p w14:paraId="56ECD3E5" w14:textId="3C1C5E1D" w:rsidR="00B72155" w:rsidRDefault="00657639" w:rsidP="00EE0743">
      <w:r>
        <w:rPr>
          <w:lang w:val="es"/>
        </w:rPr>
        <w:t xml:space="preserve">No deje su seguridad al azar. Un desastre puede ocurrir en cualquier momento. Asegúrese de que usted y su familia estén preparados para cualquier situación manteniendo mantas, linternas, un botiquín de primeros auxilios, medicamentos recetados y baterías adicionales en sus kits de emergencia. Prepárese para la posibilidad de inundaciones teniendo sacos de arena a la mano y conociendo sus rutas de evacuación. Antes de salir a disfrutar de las festividades del Día de San Patricio, tómese un momento para prepararse ante todo tipo de emergencias. Para más información, visite </w:t>
      </w:r>
      <w:hyperlink r:id="rId8" w:history="1">
        <w:r>
          <w:rPr>
            <w:rStyle w:val="Hyperlink"/>
            <w:lang w:val="es"/>
          </w:rPr>
          <w:t>www.sjready.org.</w:t>
        </w:r>
      </w:hyperlink>
      <w:r>
        <w:rPr>
          <w:lang w:val="es"/>
        </w:rPr>
        <w:t xml:space="preserve">  </w:t>
      </w:r>
    </w:p>
    <w:p w14:paraId="359EAE1C" w14:textId="77777777" w:rsidR="00B72155" w:rsidRDefault="00B72155" w:rsidP="00EE0743"/>
    <w:p w14:paraId="06CADABC" w14:textId="77777777" w:rsidR="00B72155" w:rsidRPr="00453E7A" w:rsidRDefault="00B72155" w:rsidP="00B72155">
      <w:pPr>
        <w:spacing w:after="0" w:line="240" w:lineRule="auto"/>
        <w:rPr>
          <w:b/>
          <w:bCs/>
        </w:rPr>
      </w:pPr>
      <w:r>
        <w:rPr>
          <w:b/>
          <w:bCs/>
          <w:lang w:val="es"/>
        </w:rPr>
        <w:t>X</w:t>
      </w:r>
    </w:p>
    <w:p w14:paraId="0AD0F63B" w14:textId="6ABE93ED" w:rsidR="00B72155" w:rsidRDefault="00B72155" w:rsidP="00B72155">
      <w:r>
        <w:rPr>
          <w:lang w:val="es"/>
        </w:rPr>
        <w:t xml:space="preserve">No deje su seguridad al azar. Un desastre puede ocurrir en cualquier momento. Antes de salir a disfrutar de las festividades del Día de San Patricio, tómese un momento para prepararse ante todo tipo de emergencias. Para más información, visite </w:t>
      </w:r>
      <w:hyperlink r:id="rId9" w:history="1">
        <w:r>
          <w:rPr>
            <w:rStyle w:val="Hyperlink"/>
            <w:lang w:val="es"/>
          </w:rPr>
          <w:t>www.sjready.org.</w:t>
        </w:r>
      </w:hyperlink>
      <w:r>
        <w:rPr>
          <w:lang w:val="es"/>
        </w:rPr>
        <w:t xml:space="preserve">  </w:t>
      </w:r>
    </w:p>
    <w:p w14:paraId="04A69C67" w14:textId="77777777" w:rsidR="00B72155" w:rsidRDefault="00B72155" w:rsidP="00EE0743"/>
    <w:p w14:paraId="065756F0" w14:textId="24E1F5FF" w:rsidR="0009296C" w:rsidRDefault="0009296C" w:rsidP="00EE0743">
      <w:pPr>
        <w:rPr>
          <w:b/>
          <w:bCs/>
        </w:rPr>
      </w:pPr>
      <w:r>
        <w:rPr>
          <w:b/>
          <w:bCs/>
          <w:lang w:val="es"/>
        </w:rPr>
        <w:t>Texto alternativo</w:t>
      </w:r>
    </w:p>
    <w:p w14:paraId="7ADD6BF6" w14:textId="28D2B28C" w:rsidR="0009296C" w:rsidRPr="00F8361A" w:rsidRDefault="0009296C" w:rsidP="0009296C">
      <w:r>
        <w:rPr>
          <w:lang w:val="es"/>
        </w:rPr>
        <w:t>Fondo con degradado azul y naranja con tréboles verdes y el gráfico de una mujer preparando una mochila de emergencia.</w:t>
      </w:r>
    </w:p>
    <w:p w14:paraId="1FC15040" w14:textId="77777777" w:rsidR="0009296C" w:rsidRPr="0009296C" w:rsidRDefault="0009296C" w:rsidP="00EE0743"/>
    <w:p w14:paraId="57A4A31C" w14:textId="77777777" w:rsidR="00EE0743" w:rsidRDefault="00EE0743" w:rsidP="00EE0743">
      <w:pPr>
        <w:pStyle w:val="Heading1"/>
        <w:spacing w:after="0" w:line="20" w:lineRule="atLeast"/>
      </w:pPr>
      <w:bookmarkStart w:id="4" w:name="_Toc222136837"/>
      <w:r>
        <w:rPr>
          <w:lang w:val="es"/>
        </w:rPr>
        <w:t>Mensajes de Seguridad ante el Frío y las Tormentas</w:t>
      </w:r>
      <w:bookmarkEnd w:id="4"/>
    </w:p>
    <w:p w14:paraId="541C5DAF" w14:textId="704DA77A" w:rsidR="00A6633B" w:rsidRDefault="000561B5" w:rsidP="0059554A">
      <w:pPr>
        <w:pStyle w:val="Heading2"/>
      </w:pPr>
      <w:bookmarkStart w:id="5" w:name="_Toc222136838"/>
      <w:r>
        <w:rPr>
          <w:lang w:val="es"/>
        </w:rPr>
        <w:t>Cortes de Energía Durante una Tormenta</w:t>
      </w:r>
      <w:bookmarkEnd w:id="5"/>
    </w:p>
    <w:p w14:paraId="54AA1E76" w14:textId="765650B8" w:rsidR="00453E7A" w:rsidRPr="00453E7A" w:rsidRDefault="00453E7A" w:rsidP="00453E7A">
      <w:pPr>
        <w:spacing w:after="0" w:line="240" w:lineRule="auto"/>
        <w:rPr>
          <w:b/>
          <w:bCs/>
        </w:rPr>
      </w:pPr>
      <w:r>
        <w:rPr>
          <w:b/>
          <w:bCs/>
          <w:lang w:val="es"/>
        </w:rPr>
        <w:t>Facebook, Instagram, Nextdoor</w:t>
      </w:r>
    </w:p>
    <w:p w14:paraId="11C06CD3" w14:textId="49D5CF61" w:rsidR="00453E7A" w:rsidRDefault="00C77D2E" w:rsidP="00C77D2E">
      <w:pPr>
        <w:spacing w:after="0" w:line="240" w:lineRule="auto"/>
      </w:pPr>
      <w:r>
        <w:rPr>
          <w:lang w:val="es"/>
        </w:rPr>
        <w:t xml:space="preserve">Las lluvias intensas, los vientos fuertes y las temperaturas bajo cero pueden provocar cortes de energía y condiciones peligrosas. Manténgase informado y tome precauciones ahora. Vístase en capas, permanezca en interiores si es posible y evite carreteras inundadas. Asegúrese de cargar los teléfonos y tener linternas listas en caso de cortes de energía. No olvide revisar cómo están sus vecinos, especialmente los adultos mayores y las personas con necesidades médicas, ya que pueden enfrentar mayores riesgos de salud y seguridad durante las tormentas. For more storm ready safety tips, go to </w:t>
      </w:r>
      <w:hyperlink r:id="rId10" w:history="1">
        <w:r>
          <w:rPr>
            <w:rStyle w:val="Hyperlink"/>
            <w:lang w:val="es"/>
          </w:rPr>
          <w:t>www.sjready.org</w:t>
        </w:r>
      </w:hyperlink>
      <w:r>
        <w:rPr>
          <w:lang w:val="es"/>
        </w:rPr>
        <w:t xml:space="preserve">.  </w:t>
      </w:r>
    </w:p>
    <w:p w14:paraId="122DD5DE" w14:textId="77777777" w:rsidR="00C77D2E" w:rsidRDefault="00C77D2E" w:rsidP="00C77D2E">
      <w:pPr>
        <w:spacing w:after="0" w:line="240" w:lineRule="auto"/>
      </w:pPr>
    </w:p>
    <w:p w14:paraId="0B7FB2EF" w14:textId="3D0034E5" w:rsidR="00453E7A" w:rsidRPr="00453E7A" w:rsidRDefault="00453E7A" w:rsidP="00453E7A">
      <w:pPr>
        <w:spacing w:after="0" w:line="240" w:lineRule="auto"/>
        <w:rPr>
          <w:b/>
          <w:bCs/>
        </w:rPr>
      </w:pPr>
      <w:r>
        <w:rPr>
          <w:b/>
          <w:bCs/>
          <w:lang w:val="es"/>
        </w:rPr>
        <w:t>X</w:t>
      </w:r>
    </w:p>
    <w:p w14:paraId="2A901FC7" w14:textId="2E9D9142" w:rsidR="00C77D2E" w:rsidRDefault="00C77D2E" w:rsidP="00C77D2E">
      <w:pPr>
        <w:spacing w:after="0" w:line="240" w:lineRule="auto"/>
      </w:pPr>
      <w:r>
        <w:rPr>
          <w:lang w:val="es"/>
        </w:rPr>
        <w:t xml:space="preserve">Las lluvias intensas, los vientos fuertes y las temperaturas bajo cero pueden provocar cortes de energía y condiciones peligrosas. ¡Prepárese ahora! Revise cómo están sus vecinos y aquellas personas que puedan estar en mayor riesgo de salud y seguridad durante las tormentas. Para obtener más consejos de seguridad para estar preparado ante tormentas, visite  </w:t>
      </w:r>
      <w:hyperlink r:id="rId11" w:history="1">
        <w:r>
          <w:rPr>
            <w:rStyle w:val="Hyperlink"/>
            <w:lang w:val="es"/>
          </w:rPr>
          <w:t>www.sjready.org</w:t>
        </w:r>
      </w:hyperlink>
      <w:r>
        <w:rPr>
          <w:lang w:val="es"/>
        </w:rPr>
        <w:t xml:space="preserve"> </w:t>
      </w:r>
    </w:p>
    <w:p w14:paraId="3BC6DAA1" w14:textId="77777777" w:rsidR="002F1C86" w:rsidRDefault="002F1C86" w:rsidP="00453E7A">
      <w:pPr>
        <w:spacing w:after="0" w:line="240" w:lineRule="auto"/>
      </w:pPr>
    </w:p>
    <w:p w14:paraId="56E5B923" w14:textId="22DC8D6E" w:rsidR="002F1C86" w:rsidRPr="002F1C86" w:rsidRDefault="002F1C86" w:rsidP="00453E7A">
      <w:pPr>
        <w:spacing w:after="0" w:line="240" w:lineRule="auto"/>
        <w:rPr>
          <w:b/>
          <w:bCs/>
        </w:rPr>
      </w:pPr>
      <w:r>
        <w:rPr>
          <w:b/>
          <w:bCs/>
          <w:lang w:val="es"/>
        </w:rPr>
        <w:t>Texto alternativo</w:t>
      </w:r>
    </w:p>
    <w:p w14:paraId="5C41D0D1" w14:textId="3FD7EE2B" w:rsidR="009D7269" w:rsidRDefault="0009296C" w:rsidP="00A6633B">
      <w:r>
        <w:rPr>
          <w:lang w:val="es"/>
        </w:rPr>
        <w:t xml:space="preserve">Fondo con degradado azul y naranja con tréboles verdes y el gráfico de un poste de electricidad partido por la mitad. </w:t>
      </w:r>
    </w:p>
    <w:p w14:paraId="431B4E9A" w14:textId="50C7D172" w:rsidR="009D7269" w:rsidRDefault="000561B5" w:rsidP="00A849AF">
      <w:pPr>
        <w:pStyle w:val="Heading2"/>
      </w:pPr>
      <w:bookmarkStart w:id="6" w:name="_Toc222136839"/>
      <w:r>
        <w:rPr>
          <w:lang w:val="es"/>
        </w:rPr>
        <w:t>Reduzca Incendios en el Hogar y la Intoxicación por Monóxido de Carbono</w:t>
      </w:r>
      <w:bookmarkEnd w:id="6"/>
    </w:p>
    <w:p w14:paraId="563A514C" w14:textId="77777777" w:rsidR="008E76F8" w:rsidRPr="00453E7A" w:rsidRDefault="008E76F8" w:rsidP="008E76F8">
      <w:pPr>
        <w:spacing w:after="0" w:line="20" w:lineRule="atLeast"/>
        <w:rPr>
          <w:b/>
          <w:bCs/>
        </w:rPr>
      </w:pPr>
      <w:r>
        <w:rPr>
          <w:b/>
          <w:bCs/>
          <w:lang w:val="es"/>
        </w:rPr>
        <w:t>Facebook, Instagram, Nextdoor</w:t>
      </w:r>
    </w:p>
    <w:p w14:paraId="7D188F5B" w14:textId="4564D639" w:rsidR="00C77D2E" w:rsidRDefault="00C216FF" w:rsidP="00C77D2E">
      <w:pPr>
        <w:spacing w:after="0" w:line="20" w:lineRule="atLeast"/>
      </w:pPr>
      <w:r>
        <w:rPr>
          <w:lang w:val="es"/>
        </w:rPr>
        <w:lastRenderedPageBreak/>
        <w:t xml:space="preserve">Los cortes de energía pueden ocurrir por muchas razones, ¡y las tormentas son una de ellas! Si se va la luz durante una tormenta, use linternas en lugar de velas para reducir el riesgo de incendios en el hogar. Mantenga cerradas las puertas del refrigerador y del congelador para conservar los alimentos por más tiempo. Nunca use generadores, parrillas o estufas de campamento dentro de la casa debido al riesgo de intoxicación por monóxido de carbono. Para más información sobre cortes de electricidad, visite </w:t>
      </w:r>
      <w:hyperlink r:id="rId12" w:history="1">
        <w:r>
          <w:rPr>
            <w:rStyle w:val="Hyperlink"/>
            <w:lang w:val="es"/>
          </w:rPr>
          <w:t>www.sjready.org</w:t>
        </w:r>
      </w:hyperlink>
      <w:r>
        <w:rPr>
          <w:lang w:val="es"/>
        </w:rPr>
        <w:t>.</w:t>
      </w:r>
    </w:p>
    <w:p w14:paraId="02CCA771" w14:textId="77777777" w:rsidR="00C216FF" w:rsidRDefault="00C216FF" w:rsidP="00C77D2E">
      <w:pPr>
        <w:spacing w:after="0" w:line="20" w:lineRule="atLeast"/>
      </w:pPr>
    </w:p>
    <w:p w14:paraId="3CCD2CBC" w14:textId="2639F7DF" w:rsidR="008E76F8" w:rsidRDefault="008E76F8" w:rsidP="008E76F8">
      <w:pPr>
        <w:spacing w:after="0" w:line="20" w:lineRule="atLeast"/>
        <w:rPr>
          <w:b/>
          <w:bCs/>
        </w:rPr>
      </w:pPr>
      <w:r>
        <w:rPr>
          <w:b/>
          <w:bCs/>
          <w:lang w:val="es"/>
        </w:rPr>
        <w:t>X</w:t>
      </w:r>
    </w:p>
    <w:p w14:paraId="7A34C9CB" w14:textId="68C58734" w:rsidR="002F1C86" w:rsidRDefault="00AB173D" w:rsidP="008E76F8">
      <w:pPr>
        <w:spacing w:after="0" w:line="20" w:lineRule="atLeast"/>
      </w:pPr>
      <w:r>
        <w:rPr>
          <w:lang w:val="es"/>
        </w:rPr>
        <w:t xml:space="preserve">Las tormentas son una de las razones por las que puede irse la electricidad. Reduzca el riesgo de incendios en el hogar y use linternas en lugar de velas. Mantenga cerradas las puertas del refrigerador y del congelador para conservar los alimentos. Nunca use generadores, parrillas ni estufas de campamento dentro de la casa. Obtenga más información en </w:t>
      </w:r>
      <w:hyperlink r:id="rId13" w:history="1">
        <w:r>
          <w:rPr>
            <w:rStyle w:val="Hyperlink"/>
            <w:lang w:val="es"/>
          </w:rPr>
          <w:t>www.sjready.org</w:t>
        </w:r>
      </w:hyperlink>
      <w:r>
        <w:rPr>
          <w:lang w:val="es"/>
        </w:rPr>
        <w:t>.</w:t>
      </w:r>
    </w:p>
    <w:p w14:paraId="662FCE9C" w14:textId="77777777" w:rsidR="00AB173D" w:rsidRDefault="00AB173D" w:rsidP="008E76F8">
      <w:pPr>
        <w:spacing w:after="0" w:line="20" w:lineRule="atLeast"/>
      </w:pPr>
    </w:p>
    <w:p w14:paraId="4C0F4A49" w14:textId="03A8DC37" w:rsidR="002F1C86" w:rsidRPr="00A849AF" w:rsidRDefault="002F1C86" w:rsidP="00A849AF">
      <w:pPr>
        <w:spacing w:after="0" w:line="240" w:lineRule="auto"/>
        <w:rPr>
          <w:b/>
          <w:bCs/>
        </w:rPr>
      </w:pPr>
      <w:r>
        <w:rPr>
          <w:b/>
          <w:bCs/>
          <w:lang w:val="es"/>
        </w:rPr>
        <w:t>Texto alternativo</w:t>
      </w:r>
    </w:p>
    <w:p w14:paraId="7E06E257" w14:textId="451550EA" w:rsidR="006E3748" w:rsidRDefault="006E3748" w:rsidP="006E3748">
      <w:r>
        <w:rPr>
          <w:lang w:val="es"/>
        </w:rPr>
        <w:t xml:space="preserve">Fondo con degradado azul y naranja con tréboles verdes y el gráfico de una linterna. </w:t>
      </w:r>
    </w:p>
    <w:p w14:paraId="09FCB282" w14:textId="77777777" w:rsidR="008E76F8" w:rsidRPr="008E76F8" w:rsidRDefault="008E76F8" w:rsidP="009D7269">
      <w:pPr>
        <w:rPr>
          <w:b/>
          <w:bCs/>
        </w:rPr>
      </w:pPr>
    </w:p>
    <w:p w14:paraId="0664CE12" w14:textId="151DDF1F" w:rsidR="00A849AF" w:rsidRDefault="00A849AF" w:rsidP="00A849AF">
      <w:pPr>
        <w:pStyle w:val="Heading2"/>
      </w:pPr>
      <w:bookmarkStart w:id="7" w:name="_Toc222136840"/>
      <w:r>
        <w:rPr>
          <w:lang w:val="es"/>
        </w:rPr>
        <w:t>Cómo Mantenerse Caliente Durante un Corte de Energía</w:t>
      </w:r>
      <w:bookmarkEnd w:id="7"/>
    </w:p>
    <w:p w14:paraId="07F9B685" w14:textId="77777777" w:rsidR="00A849AF" w:rsidRDefault="00A849AF" w:rsidP="00A849AF">
      <w:pPr>
        <w:spacing w:after="0" w:line="20" w:lineRule="atLeast"/>
        <w:rPr>
          <w:b/>
          <w:bCs/>
        </w:rPr>
      </w:pPr>
      <w:r>
        <w:rPr>
          <w:b/>
          <w:bCs/>
          <w:lang w:val="es"/>
        </w:rPr>
        <w:t>Facebook, Instagram, Nextdoor</w:t>
      </w:r>
    </w:p>
    <w:p w14:paraId="244C731B" w14:textId="5E43A15A" w:rsidR="00A849AF" w:rsidRDefault="00C07374" w:rsidP="00A849AF">
      <w:pPr>
        <w:spacing w:after="0" w:line="20" w:lineRule="atLeast"/>
      </w:pPr>
      <w:r>
        <w:rPr>
          <w:lang w:val="es"/>
        </w:rPr>
        <w:t xml:space="preserve">Durante una tormenta fuerte, los cortes de energía pueden durar varias horas o incluso días, dejándolo sin calefacción en condiciones de frío extremo o temperaturas bajo cero. Si se va la calefacción en su hogar, es importante tomar medidas para mantenerse abrigado. Vístase en capas para conservar el calor corporal y no olvide usar un gorro, ya que ayuda a retener el calor. Para conservar el calor, reúnan a todos los miembros del hogar en una sola habitación y cierren la puerta. Esto ayudará a mantener el aislamiento durante la noche. Si el frío se vuelve insoportable, considere comunicarse con familiares o amigos y preguntar si puede quedarse con ellos hasta que regrese la electricidad. Estar preparado y mantenerse conectado puede marcar la diferencia durante una tormenta invernal. Para más información, visite </w:t>
      </w:r>
      <w:hyperlink r:id="rId14" w:history="1">
        <w:r>
          <w:rPr>
            <w:rStyle w:val="Hyperlink"/>
            <w:lang w:val="es"/>
          </w:rPr>
          <w:t>www.sjready.org</w:t>
        </w:r>
      </w:hyperlink>
      <w:r>
        <w:rPr>
          <w:u w:val="single"/>
          <w:lang w:val="es"/>
        </w:rPr>
        <w:t>.</w:t>
      </w:r>
      <w:r>
        <w:rPr>
          <w:lang w:val="es"/>
        </w:rPr>
        <w:t xml:space="preserve"> </w:t>
      </w:r>
    </w:p>
    <w:p w14:paraId="5B0B77F8" w14:textId="77777777" w:rsidR="00C07374" w:rsidRDefault="00C07374" w:rsidP="00A849AF">
      <w:pPr>
        <w:spacing w:after="0" w:line="20" w:lineRule="atLeast"/>
      </w:pPr>
    </w:p>
    <w:p w14:paraId="720A9AC0" w14:textId="77777777" w:rsidR="00A849AF" w:rsidRDefault="00A849AF" w:rsidP="00A849AF">
      <w:pPr>
        <w:spacing w:after="0" w:line="20" w:lineRule="atLeast"/>
        <w:rPr>
          <w:b/>
          <w:bCs/>
        </w:rPr>
      </w:pPr>
      <w:r>
        <w:rPr>
          <w:b/>
          <w:bCs/>
          <w:lang w:val="es"/>
        </w:rPr>
        <w:t>X</w:t>
      </w:r>
    </w:p>
    <w:p w14:paraId="1F16DABE" w14:textId="0643465D" w:rsidR="00930F1D" w:rsidRDefault="00930F1D" w:rsidP="00930F1D">
      <w:pPr>
        <w:spacing w:after="0" w:line="20" w:lineRule="atLeast"/>
      </w:pPr>
      <w:r>
        <w:rPr>
          <w:lang w:val="es"/>
        </w:rPr>
        <w:t xml:space="preserve">Durante una tormenta fuerte, los cortes de energía pueden durar varias horas o incluso días, dejándolo sin calefacción en condiciones de frío extremo o temperaturas bajo cero. Estar preparado y mantenerse conectado puede marcar la diferencia durante una tormenta invernal. Para más información, visite </w:t>
      </w:r>
      <w:hyperlink r:id="rId15" w:history="1">
        <w:r>
          <w:rPr>
            <w:rStyle w:val="Hyperlink"/>
            <w:lang w:val="es"/>
          </w:rPr>
          <w:t>www.sjready.org.</w:t>
        </w:r>
      </w:hyperlink>
      <w:r>
        <w:rPr>
          <w:lang w:val="es"/>
        </w:rPr>
        <w:t xml:space="preserve"> </w:t>
      </w:r>
    </w:p>
    <w:p w14:paraId="1BDFB4E2" w14:textId="77777777" w:rsidR="00A849AF" w:rsidRDefault="00A849AF" w:rsidP="00A849AF">
      <w:pPr>
        <w:spacing w:after="0" w:line="240" w:lineRule="auto"/>
      </w:pPr>
    </w:p>
    <w:p w14:paraId="702B02C3" w14:textId="77777777" w:rsidR="00A849AF" w:rsidRPr="002F1C86" w:rsidRDefault="00A849AF" w:rsidP="00A849AF">
      <w:pPr>
        <w:spacing w:after="0" w:line="240" w:lineRule="auto"/>
        <w:rPr>
          <w:b/>
          <w:bCs/>
        </w:rPr>
      </w:pPr>
      <w:r>
        <w:rPr>
          <w:b/>
          <w:bCs/>
          <w:lang w:val="es"/>
        </w:rPr>
        <w:t>Texto alternativo</w:t>
      </w:r>
    </w:p>
    <w:p w14:paraId="6278E2BE" w14:textId="1D247580" w:rsidR="006E3748" w:rsidRDefault="006E3748" w:rsidP="006E3748">
      <w:r>
        <w:rPr>
          <w:lang w:val="es"/>
        </w:rPr>
        <w:t>Fondo con degradado azul y naranja con tréboles verdes y el gráfico de una mujer dentro de su casa envuelta en una manta gris mirando la lluvia y los truenos a través de la ventana.</w:t>
      </w:r>
    </w:p>
    <w:p w14:paraId="6985C074" w14:textId="77777777" w:rsidR="004B5C29" w:rsidRDefault="004B5C29" w:rsidP="00526313">
      <w:pPr>
        <w:spacing w:after="0" w:line="20" w:lineRule="atLeast"/>
      </w:pPr>
    </w:p>
    <w:sectPr w:rsidR="004B5C29" w:rsidSect="0055251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654"/>
    <w:multiLevelType w:val="multilevel"/>
    <w:tmpl w:val="403A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56408"/>
    <w:multiLevelType w:val="multilevel"/>
    <w:tmpl w:val="AFA2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3623A"/>
    <w:multiLevelType w:val="hybridMultilevel"/>
    <w:tmpl w:val="0E9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461591">
    <w:abstractNumId w:val="2"/>
  </w:num>
  <w:num w:numId="2" w16cid:durableId="727456718">
    <w:abstractNumId w:val="1"/>
  </w:num>
  <w:num w:numId="3" w16cid:durableId="143100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5D"/>
    <w:rsid w:val="000561B5"/>
    <w:rsid w:val="00057469"/>
    <w:rsid w:val="000900BA"/>
    <w:rsid w:val="0009296C"/>
    <w:rsid w:val="001128C7"/>
    <w:rsid w:val="00235FD3"/>
    <w:rsid w:val="00242522"/>
    <w:rsid w:val="00244048"/>
    <w:rsid w:val="002A77D8"/>
    <w:rsid w:val="002C6F80"/>
    <w:rsid w:val="002E20B6"/>
    <w:rsid w:val="002F1C86"/>
    <w:rsid w:val="002F36ED"/>
    <w:rsid w:val="0031655A"/>
    <w:rsid w:val="003833A2"/>
    <w:rsid w:val="00426BFE"/>
    <w:rsid w:val="00453E7A"/>
    <w:rsid w:val="004667A4"/>
    <w:rsid w:val="004708B7"/>
    <w:rsid w:val="004730FA"/>
    <w:rsid w:val="004830ED"/>
    <w:rsid w:val="004B5C29"/>
    <w:rsid w:val="004B702B"/>
    <w:rsid w:val="004F7559"/>
    <w:rsid w:val="005222BE"/>
    <w:rsid w:val="00526313"/>
    <w:rsid w:val="0055251F"/>
    <w:rsid w:val="0059554A"/>
    <w:rsid w:val="0061202D"/>
    <w:rsid w:val="00627F7D"/>
    <w:rsid w:val="00657639"/>
    <w:rsid w:val="006B0465"/>
    <w:rsid w:val="006D0A40"/>
    <w:rsid w:val="006E3748"/>
    <w:rsid w:val="007F5DF5"/>
    <w:rsid w:val="008A56C3"/>
    <w:rsid w:val="008C22ED"/>
    <w:rsid w:val="008C4B98"/>
    <w:rsid w:val="008E76F8"/>
    <w:rsid w:val="00903ADF"/>
    <w:rsid w:val="00930F1D"/>
    <w:rsid w:val="009734A9"/>
    <w:rsid w:val="009D3C9B"/>
    <w:rsid w:val="009D7269"/>
    <w:rsid w:val="009E3123"/>
    <w:rsid w:val="00A6633B"/>
    <w:rsid w:val="00A823CA"/>
    <w:rsid w:val="00A849AF"/>
    <w:rsid w:val="00AA70D2"/>
    <w:rsid w:val="00AB173D"/>
    <w:rsid w:val="00AB75F8"/>
    <w:rsid w:val="00AC3355"/>
    <w:rsid w:val="00AE3713"/>
    <w:rsid w:val="00B0672B"/>
    <w:rsid w:val="00B3590C"/>
    <w:rsid w:val="00B72155"/>
    <w:rsid w:val="00BC3FC4"/>
    <w:rsid w:val="00BE6FF4"/>
    <w:rsid w:val="00C07374"/>
    <w:rsid w:val="00C07A5A"/>
    <w:rsid w:val="00C21521"/>
    <w:rsid w:val="00C216FF"/>
    <w:rsid w:val="00C26312"/>
    <w:rsid w:val="00C5694C"/>
    <w:rsid w:val="00C77D2E"/>
    <w:rsid w:val="00C83CCA"/>
    <w:rsid w:val="00CA0367"/>
    <w:rsid w:val="00CF2332"/>
    <w:rsid w:val="00D3314D"/>
    <w:rsid w:val="00D5523B"/>
    <w:rsid w:val="00DB10D2"/>
    <w:rsid w:val="00DC255A"/>
    <w:rsid w:val="00E3086D"/>
    <w:rsid w:val="00E62603"/>
    <w:rsid w:val="00E90FD5"/>
    <w:rsid w:val="00EB49E2"/>
    <w:rsid w:val="00EC1556"/>
    <w:rsid w:val="00EE0743"/>
    <w:rsid w:val="00EE515D"/>
    <w:rsid w:val="00F01FAF"/>
    <w:rsid w:val="00F8361A"/>
    <w:rsid w:val="00F904CA"/>
    <w:rsid w:val="00F97DE1"/>
    <w:rsid w:val="00FC0595"/>
    <w:rsid w:val="00FC58E0"/>
    <w:rsid w:val="00FE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171C"/>
  <w15:chartTrackingRefBased/>
  <w15:docId w15:val="{FE9782CA-E2C5-40CC-8B75-7CC6AD7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4C"/>
  </w:style>
  <w:style w:type="paragraph" w:styleId="Heading1">
    <w:name w:val="heading 1"/>
    <w:basedOn w:val="Normal"/>
    <w:next w:val="Normal"/>
    <w:link w:val="Heading1Char"/>
    <w:uiPriority w:val="9"/>
    <w:qFormat/>
    <w:rsid w:val="00C5694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C5694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C5694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5694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5694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5694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5694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5694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5694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4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C5694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C5694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5694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5694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5694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5694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5694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5694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C5694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C5694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C5694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5694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C5694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5694C"/>
    <w:rPr>
      <w:i/>
      <w:iCs/>
    </w:rPr>
  </w:style>
  <w:style w:type="paragraph" w:styleId="ListParagraph">
    <w:name w:val="List Paragraph"/>
    <w:basedOn w:val="Normal"/>
    <w:uiPriority w:val="34"/>
    <w:qFormat/>
    <w:rsid w:val="00EE515D"/>
    <w:pPr>
      <w:ind w:left="720"/>
      <w:contextualSpacing/>
    </w:pPr>
  </w:style>
  <w:style w:type="character" w:styleId="IntenseEmphasis">
    <w:name w:val="Intense Emphasis"/>
    <w:basedOn w:val="DefaultParagraphFont"/>
    <w:uiPriority w:val="21"/>
    <w:qFormat/>
    <w:rsid w:val="00C5694C"/>
    <w:rPr>
      <w:b/>
      <w:bCs/>
      <w:i/>
      <w:iCs/>
    </w:rPr>
  </w:style>
  <w:style w:type="paragraph" w:styleId="IntenseQuote">
    <w:name w:val="Intense Quote"/>
    <w:basedOn w:val="Normal"/>
    <w:next w:val="Normal"/>
    <w:link w:val="IntenseQuoteChar"/>
    <w:uiPriority w:val="30"/>
    <w:qFormat/>
    <w:rsid w:val="00C5694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5694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C5694C"/>
    <w:rPr>
      <w:b/>
      <w:bCs/>
      <w:smallCaps/>
      <w:u w:val="single"/>
    </w:rPr>
  </w:style>
  <w:style w:type="character" w:styleId="Hyperlink">
    <w:name w:val="Hyperlink"/>
    <w:basedOn w:val="DefaultParagraphFont"/>
    <w:uiPriority w:val="99"/>
    <w:unhideWhenUsed/>
    <w:rsid w:val="00AA70D2"/>
    <w:rPr>
      <w:color w:val="467886" w:themeColor="hyperlink"/>
      <w:u w:val="single"/>
    </w:rPr>
  </w:style>
  <w:style w:type="character" w:styleId="UnresolvedMention">
    <w:name w:val="Unresolved Mention"/>
    <w:basedOn w:val="DefaultParagraphFont"/>
    <w:uiPriority w:val="99"/>
    <w:semiHidden/>
    <w:unhideWhenUsed/>
    <w:rsid w:val="00AA70D2"/>
    <w:rPr>
      <w:color w:val="605E5C"/>
      <w:shd w:val="clear" w:color="auto" w:fill="E1DFDD"/>
    </w:rPr>
  </w:style>
  <w:style w:type="paragraph" w:styleId="Caption">
    <w:name w:val="caption"/>
    <w:basedOn w:val="Normal"/>
    <w:next w:val="Normal"/>
    <w:uiPriority w:val="35"/>
    <w:semiHidden/>
    <w:unhideWhenUsed/>
    <w:qFormat/>
    <w:rsid w:val="00C5694C"/>
    <w:pPr>
      <w:spacing w:line="240" w:lineRule="auto"/>
    </w:pPr>
    <w:rPr>
      <w:b/>
      <w:bCs/>
      <w:color w:val="404040" w:themeColor="text1" w:themeTint="BF"/>
      <w:sz w:val="20"/>
      <w:szCs w:val="20"/>
    </w:rPr>
  </w:style>
  <w:style w:type="character" w:styleId="Strong">
    <w:name w:val="Strong"/>
    <w:basedOn w:val="DefaultParagraphFont"/>
    <w:uiPriority w:val="22"/>
    <w:qFormat/>
    <w:rsid w:val="00C5694C"/>
    <w:rPr>
      <w:b/>
      <w:bCs/>
    </w:rPr>
  </w:style>
  <w:style w:type="character" w:styleId="Emphasis">
    <w:name w:val="Emphasis"/>
    <w:basedOn w:val="DefaultParagraphFont"/>
    <w:uiPriority w:val="20"/>
    <w:qFormat/>
    <w:rsid w:val="00C5694C"/>
    <w:rPr>
      <w:i/>
      <w:iCs/>
    </w:rPr>
  </w:style>
  <w:style w:type="paragraph" w:styleId="NoSpacing">
    <w:name w:val="No Spacing"/>
    <w:link w:val="NoSpacingChar"/>
    <w:uiPriority w:val="1"/>
    <w:qFormat/>
    <w:rsid w:val="00C5694C"/>
    <w:pPr>
      <w:spacing w:after="0" w:line="240" w:lineRule="auto"/>
    </w:pPr>
  </w:style>
  <w:style w:type="character" w:styleId="SubtleEmphasis">
    <w:name w:val="Subtle Emphasis"/>
    <w:basedOn w:val="DefaultParagraphFont"/>
    <w:uiPriority w:val="19"/>
    <w:qFormat/>
    <w:rsid w:val="00C5694C"/>
    <w:rPr>
      <w:i/>
      <w:iCs/>
      <w:color w:val="595959" w:themeColor="text1" w:themeTint="A6"/>
    </w:rPr>
  </w:style>
  <w:style w:type="character" w:styleId="SubtleReference">
    <w:name w:val="Subtle Reference"/>
    <w:basedOn w:val="DefaultParagraphFont"/>
    <w:uiPriority w:val="31"/>
    <w:qFormat/>
    <w:rsid w:val="00C5694C"/>
    <w:rPr>
      <w:smallCaps/>
      <w:color w:val="404040" w:themeColor="text1" w:themeTint="BF"/>
    </w:rPr>
  </w:style>
  <w:style w:type="character" w:styleId="BookTitle">
    <w:name w:val="Book Title"/>
    <w:basedOn w:val="DefaultParagraphFont"/>
    <w:uiPriority w:val="33"/>
    <w:qFormat/>
    <w:rsid w:val="00C5694C"/>
    <w:rPr>
      <w:b/>
      <w:bCs/>
      <w:smallCaps/>
    </w:rPr>
  </w:style>
  <w:style w:type="paragraph" w:styleId="TOCHeading">
    <w:name w:val="TOC Heading"/>
    <w:basedOn w:val="Heading1"/>
    <w:next w:val="Normal"/>
    <w:uiPriority w:val="39"/>
    <w:unhideWhenUsed/>
    <w:qFormat/>
    <w:rsid w:val="00C5694C"/>
    <w:pPr>
      <w:outlineLvl w:val="9"/>
    </w:pPr>
  </w:style>
  <w:style w:type="paragraph" w:styleId="TOC1">
    <w:name w:val="toc 1"/>
    <w:basedOn w:val="Normal"/>
    <w:next w:val="Normal"/>
    <w:autoRedefine/>
    <w:uiPriority w:val="39"/>
    <w:unhideWhenUsed/>
    <w:rsid w:val="0055251F"/>
    <w:pPr>
      <w:spacing w:after="100"/>
    </w:pPr>
  </w:style>
  <w:style w:type="character" w:customStyle="1" w:styleId="NoSpacingChar">
    <w:name w:val="No Spacing Char"/>
    <w:basedOn w:val="DefaultParagraphFont"/>
    <w:link w:val="NoSpacing"/>
    <w:uiPriority w:val="1"/>
    <w:rsid w:val="0055251F"/>
  </w:style>
  <w:style w:type="paragraph" w:styleId="TOC2">
    <w:name w:val="toc 2"/>
    <w:basedOn w:val="Normal"/>
    <w:next w:val="Normal"/>
    <w:autoRedefine/>
    <w:uiPriority w:val="39"/>
    <w:unhideWhenUsed/>
    <w:rsid w:val="0031655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2336">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2596869">
      <w:bodyDiv w:val="1"/>
      <w:marLeft w:val="0"/>
      <w:marRight w:val="0"/>
      <w:marTop w:val="0"/>
      <w:marBottom w:val="0"/>
      <w:divBdr>
        <w:top w:val="none" w:sz="0" w:space="0" w:color="auto"/>
        <w:left w:val="none" w:sz="0" w:space="0" w:color="auto"/>
        <w:bottom w:val="none" w:sz="0" w:space="0" w:color="auto"/>
        <w:right w:val="none" w:sz="0" w:space="0" w:color="auto"/>
      </w:divBdr>
    </w:div>
    <w:div w:id="530608738">
      <w:bodyDiv w:val="1"/>
      <w:marLeft w:val="0"/>
      <w:marRight w:val="0"/>
      <w:marTop w:val="0"/>
      <w:marBottom w:val="0"/>
      <w:divBdr>
        <w:top w:val="none" w:sz="0" w:space="0" w:color="auto"/>
        <w:left w:val="none" w:sz="0" w:space="0" w:color="auto"/>
        <w:bottom w:val="none" w:sz="0" w:space="0" w:color="auto"/>
        <w:right w:val="none" w:sz="0" w:space="0" w:color="auto"/>
      </w:divBdr>
    </w:div>
    <w:div w:id="919944765">
      <w:bodyDiv w:val="1"/>
      <w:marLeft w:val="0"/>
      <w:marRight w:val="0"/>
      <w:marTop w:val="0"/>
      <w:marBottom w:val="0"/>
      <w:divBdr>
        <w:top w:val="none" w:sz="0" w:space="0" w:color="auto"/>
        <w:left w:val="none" w:sz="0" w:space="0" w:color="auto"/>
        <w:bottom w:val="none" w:sz="0" w:space="0" w:color="auto"/>
        <w:right w:val="none" w:sz="0" w:space="0" w:color="auto"/>
      </w:divBdr>
    </w:div>
    <w:div w:id="1543248440">
      <w:bodyDiv w:val="1"/>
      <w:marLeft w:val="0"/>
      <w:marRight w:val="0"/>
      <w:marTop w:val="0"/>
      <w:marBottom w:val="0"/>
      <w:divBdr>
        <w:top w:val="none" w:sz="0" w:space="0" w:color="auto"/>
        <w:left w:val="none" w:sz="0" w:space="0" w:color="auto"/>
        <w:bottom w:val="none" w:sz="0" w:space="0" w:color="auto"/>
        <w:right w:val="none" w:sz="0" w:space="0" w:color="auto"/>
      </w:divBdr>
    </w:div>
    <w:div w:id="1588689631">
      <w:bodyDiv w:val="1"/>
      <w:marLeft w:val="0"/>
      <w:marRight w:val="0"/>
      <w:marTop w:val="0"/>
      <w:marBottom w:val="0"/>
      <w:divBdr>
        <w:top w:val="none" w:sz="0" w:space="0" w:color="auto"/>
        <w:left w:val="none" w:sz="0" w:space="0" w:color="auto"/>
        <w:bottom w:val="none" w:sz="0" w:space="0" w:color="auto"/>
        <w:right w:val="none" w:sz="0" w:space="0" w:color="auto"/>
      </w:divBdr>
    </w:div>
    <w:div w:id="1590769505">
      <w:bodyDiv w:val="1"/>
      <w:marLeft w:val="0"/>
      <w:marRight w:val="0"/>
      <w:marTop w:val="0"/>
      <w:marBottom w:val="0"/>
      <w:divBdr>
        <w:top w:val="none" w:sz="0" w:space="0" w:color="auto"/>
        <w:left w:val="none" w:sz="0" w:space="0" w:color="auto"/>
        <w:bottom w:val="none" w:sz="0" w:space="0" w:color="auto"/>
        <w:right w:val="none" w:sz="0" w:space="0" w:color="auto"/>
      </w:divBdr>
    </w:div>
    <w:div w:id="1652516167">
      <w:bodyDiv w:val="1"/>
      <w:marLeft w:val="0"/>
      <w:marRight w:val="0"/>
      <w:marTop w:val="0"/>
      <w:marBottom w:val="0"/>
      <w:divBdr>
        <w:top w:val="none" w:sz="0" w:space="0" w:color="auto"/>
        <w:left w:val="none" w:sz="0" w:space="0" w:color="auto"/>
        <w:bottom w:val="none" w:sz="0" w:space="0" w:color="auto"/>
        <w:right w:val="none" w:sz="0" w:space="0" w:color="auto"/>
      </w:divBdr>
    </w:div>
    <w:div w:id="1916476888">
      <w:bodyDiv w:val="1"/>
      <w:marLeft w:val="0"/>
      <w:marRight w:val="0"/>
      <w:marTop w:val="0"/>
      <w:marBottom w:val="0"/>
      <w:divBdr>
        <w:top w:val="none" w:sz="0" w:space="0" w:color="auto"/>
        <w:left w:val="none" w:sz="0" w:space="0" w:color="auto"/>
        <w:bottom w:val="none" w:sz="0" w:space="0" w:color="auto"/>
        <w:right w:val="none" w:sz="0" w:space="0" w:color="auto"/>
      </w:divBdr>
    </w:div>
    <w:div w:id="1940330313">
      <w:bodyDiv w:val="1"/>
      <w:marLeft w:val="0"/>
      <w:marRight w:val="0"/>
      <w:marTop w:val="0"/>
      <w:marBottom w:val="0"/>
      <w:divBdr>
        <w:top w:val="none" w:sz="0" w:space="0" w:color="auto"/>
        <w:left w:val="none" w:sz="0" w:space="0" w:color="auto"/>
        <w:bottom w:val="none" w:sz="0" w:space="0" w:color="auto"/>
        <w:right w:val="none" w:sz="0" w:space="0" w:color="auto"/>
      </w:divBdr>
    </w:div>
    <w:div w:id="21368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esenia.davilaquinta\Downloads\www.sjready.org" TargetMode="External"/><Relationship Id="rId13" Type="http://schemas.openxmlformats.org/officeDocument/2006/relationships/hyperlink" Target="http://www.sjready.org" TargetMode="External"/><Relationship Id="rId3" Type="http://schemas.openxmlformats.org/officeDocument/2006/relationships/settings" Target="settings.xm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5" Type="http://schemas.openxmlformats.org/officeDocument/2006/relationships/hyperlink" Target="http://www.sjready.org" TargetMode="External"/><Relationship Id="rId15" Type="http://schemas.openxmlformats.org/officeDocument/2006/relationships/hyperlink" Target="http://www.sjready.org" TargetMode="External"/><Relationship Id="rId10" Type="http://schemas.openxmlformats.org/officeDocument/2006/relationships/hyperlink" Target="http://www.sjready.org" TargetMode="External"/><Relationship Id="rId4" Type="http://schemas.openxmlformats.org/officeDocument/2006/relationships/webSettings" Target="webSettings.xml"/><Relationship Id="rId9" Type="http://schemas.openxmlformats.org/officeDocument/2006/relationships/hyperlink" Target="file:///C:\Users\yesenia.davilaquinta\Downloads\www.sjready.org" TargetMode="External"/><Relationship Id="rId14"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March Digital toolkit</vt:lpstr>
    </vt:vector>
  </TitlesOfParts>
  <Company>San Joaquin County</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Digital de Marzo 2025</dc:title>
  <dc:subject/>
  <dc:creator>Kia Xiong</dc:creator>
  <cp:keywords/>
  <dc:description/>
  <cp:lastModifiedBy>Yesenia Davilaquintanilla</cp:lastModifiedBy>
  <cp:revision>4</cp:revision>
  <dcterms:created xsi:type="dcterms:W3CDTF">2026-02-16T20:18:00Z</dcterms:created>
  <dcterms:modified xsi:type="dcterms:W3CDTF">2026-02-16T20:20:00Z</dcterms:modified>
</cp:coreProperties>
</file>